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0CB0" w14:textId="77777777" w:rsidR="004F6D9F" w:rsidRPr="00BF6432" w:rsidRDefault="00000000" w:rsidP="00932ED2">
      <w:pPr>
        <w:pStyle w:val="Titre1"/>
        <w:pBdr>
          <w:bottom w:val="none" w:sz="0" w:space="0" w:color="auto"/>
        </w:pBdr>
        <w:spacing w:before="120" w:after="120" w:line="240" w:lineRule="auto"/>
        <w:rPr>
          <w:rFonts w:cs="Arial"/>
          <w:color w:val="A6A6A6" w:themeColor="background1" w:themeShade="A6"/>
          <w:lang w:val="en-CA"/>
        </w:rPr>
      </w:pPr>
      <w:r w:rsidRPr="00901CD8">
        <w:rPr>
          <w:rFonts w:cs="Arial"/>
          <w:bCs/>
          <w:color w:val="A6A6A6" w:themeColor="background1" w:themeShade="A6"/>
          <w:lang w:val="en-CA"/>
        </w:rPr>
        <w:t>[Name of your company]</w:t>
      </w:r>
    </w:p>
    <w:p w14:paraId="6FE38524" w14:textId="5838FFC2" w:rsidR="004D17CC" w:rsidRPr="00BF6432" w:rsidRDefault="00000000" w:rsidP="00932ED2">
      <w:pPr>
        <w:pStyle w:val="Titre1"/>
        <w:pBdr>
          <w:bottom w:val="none" w:sz="0" w:space="0" w:color="auto"/>
        </w:pBdr>
        <w:spacing w:before="120" w:after="120" w:line="240" w:lineRule="auto"/>
        <w:rPr>
          <w:rFonts w:cs="Arial"/>
          <w:color w:val="0F6973"/>
          <w:lang w:val="en-CA"/>
        </w:rPr>
      </w:pPr>
      <w:r w:rsidRPr="00901CD8">
        <w:rPr>
          <w:rFonts w:cs="Arial"/>
          <w:bCs/>
          <w:color w:val="0F6973"/>
          <w:lang w:val="en-CA"/>
        </w:rPr>
        <w:t>Right</w:t>
      </w:r>
      <w:r w:rsidR="00426A57">
        <w:rPr>
          <w:rFonts w:cs="Arial"/>
          <w:bCs/>
          <w:color w:val="0F6973"/>
          <w:lang w:val="en-CA"/>
        </w:rPr>
        <w:t>-</w:t>
      </w:r>
      <w:r w:rsidRPr="00901CD8">
        <w:rPr>
          <w:rFonts w:cs="Arial"/>
          <w:bCs/>
          <w:color w:val="0F6973"/>
          <w:lang w:val="en-CA"/>
        </w:rPr>
        <w:t>to</w:t>
      </w:r>
      <w:r w:rsidR="00426A57">
        <w:rPr>
          <w:rFonts w:cs="Arial"/>
          <w:bCs/>
          <w:color w:val="0F6973"/>
          <w:lang w:val="en-CA"/>
        </w:rPr>
        <w:t>-</w:t>
      </w:r>
      <w:r w:rsidRPr="00901CD8">
        <w:rPr>
          <w:rFonts w:cs="Arial"/>
          <w:bCs/>
          <w:color w:val="0F6973"/>
          <w:lang w:val="en-CA"/>
        </w:rPr>
        <w:t>Disconnect Policy</w:t>
      </w:r>
    </w:p>
    <w:p w14:paraId="0677A1AE" w14:textId="77777777" w:rsidR="004F6D9F" w:rsidRPr="00BF6432" w:rsidRDefault="00000000" w:rsidP="004F6D9F">
      <w:pPr>
        <w:rPr>
          <w:b/>
          <w:bCs/>
          <w:lang w:val="en-CA" w:eastAsia="fr-FR"/>
        </w:rPr>
      </w:pPr>
      <w:r w:rsidRPr="00901CD8">
        <w:rPr>
          <w:b/>
          <w:bCs/>
          <w:lang w:val="en-CA" w:eastAsia="fr-FR"/>
        </w:rPr>
        <w:t>Date created:</w:t>
      </w:r>
    </w:p>
    <w:p w14:paraId="36823D65" w14:textId="4CF968B1" w:rsidR="004F6D9F" w:rsidRPr="00BF6432" w:rsidRDefault="00000000" w:rsidP="004F6D9F">
      <w:pPr>
        <w:rPr>
          <w:lang w:val="en-CA" w:eastAsia="fr-FR"/>
        </w:rPr>
      </w:pPr>
      <w:r w:rsidRPr="00901CD8">
        <w:rPr>
          <w:lang w:val="en-CA" w:eastAsia="fr-FR"/>
        </w:rPr>
        <w:t>This policy is provided as a guide; don</w:t>
      </w:r>
      <w:r w:rsidR="00BF6432">
        <w:rPr>
          <w:lang w:val="en-CA" w:eastAsia="fr-FR"/>
        </w:rPr>
        <w:t>’</w:t>
      </w:r>
      <w:r w:rsidRPr="00901CD8">
        <w:rPr>
          <w:lang w:val="en-CA" w:eastAsia="fr-FR"/>
        </w:rPr>
        <w:t>t hesitate to tailor it to your company</w:t>
      </w:r>
      <w:r w:rsidR="00BF6432">
        <w:rPr>
          <w:lang w:val="en-CA" w:eastAsia="fr-FR"/>
        </w:rPr>
        <w:t>’</w:t>
      </w:r>
      <w:r w:rsidRPr="00901CD8">
        <w:rPr>
          <w:lang w:val="en-CA" w:eastAsia="fr-FR"/>
        </w:rPr>
        <w:t>s situation.</w:t>
      </w:r>
    </w:p>
    <w:p w14:paraId="3D7A1379" w14:textId="217434C1" w:rsidR="004D17CC" w:rsidRPr="00BF6432" w:rsidRDefault="00000000" w:rsidP="003D23B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b/>
          <w:bCs/>
          <w:color w:val="0F6973"/>
          <w:sz w:val="24"/>
          <w:szCs w:val="24"/>
          <w:lang w:val="en-CA"/>
        </w:rPr>
        <w:t>What is the right</w:t>
      </w:r>
      <w:r w:rsidR="00426A57">
        <w:rPr>
          <w:rFonts w:eastAsia="Times New Roman" w:cs="Arial"/>
          <w:b/>
          <w:bCs/>
          <w:color w:val="0F6973"/>
          <w:sz w:val="24"/>
          <w:szCs w:val="24"/>
          <w:lang w:val="en-CA"/>
        </w:rPr>
        <w:t>-</w:t>
      </w:r>
      <w:r w:rsidRPr="00901CD8">
        <w:rPr>
          <w:rFonts w:eastAsia="Times New Roman" w:cs="Arial"/>
          <w:b/>
          <w:bCs/>
          <w:color w:val="0F6973"/>
          <w:sz w:val="24"/>
          <w:szCs w:val="24"/>
          <w:lang w:val="en-CA"/>
        </w:rPr>
        <w:t>to</w:t>
      </w:r>
      <w:r w:rsidR="00426A57">
        <w:rPr>
          <w:rFonts w:eastAsia="Times New Roman" w:cs="Arial"/>
          <w:b/>
          <w:bCs/>
          <w:color w:val="0F6973"/>
          <w:sz w:val="24"/>
          <w:szCs w:val="24"/>
          <w:lang w:val="en-CA"/>
        </w:rPr>
        <w:t>-</w:t>
      </w:r>
      <w:r w:rsidRPr="00901CD8">
        <w:rPr>
          <w:rFonts w:eastAsia="Times New Roman" w:cs="Arial"/>
          <w:b/>
          <w:bCs/>
          <w:color w:val="0F6973"/>
          <w:sz w:val="24"/>
          <w:szCs w:val="24"/>
          <w:lang w:val="en-CA"/>
        </w:rPr>
        <w:t>disconnect?</w:t>
      </w:r>
    </w:p>
    <w:p w14:paraId="0F49E340" w14:textId="0278E209" w:rsidR="003D23B2" w:rsidRPr="00BF6432" w:rsidRDefault="00000000" w:rsidP="003D23B2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3D23B2">
        <w:rPr>
          <w:rFonts w:eastAsia="Times New Roman" w:cs="Arial"/>
          <w:color w:val="767171"/>
          <w:szCs w:val="20"/>
          <w:lang w:val="en-CA"/>
        </w:rPr>
        <w:t>The right to disconnect is defined as the right not to communicate about work-related matters, including via email, phone, video call, text message, or any other form of communication</w:t>
      </w:r>
      <w:r w:rsidR="001C180F">
        <w:rPr>
          <w:rFonts w:eastAsia="Times New Roman" w:cs="Arial"/>
          <w:color w:val="767171"/>
          <w:szCs w:val="20"/>
          <w:lang w:val="en-CA"/>
        </w:rPr>
        <w:t>,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 outside normal work</w:t>
      </w:r>
      <w:r w:rsidR="00631506">
        <w:rPr>
          <w:rFonts w:eastAsia="Times New Roman" w:cs="Arial"/>
          <w:color w:val="767171"/>
          <w:szCs w:val="20"/>
          <w:lang w:val="en-CA"/>
        </w:rPr>
        <w:t>ing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 hours, which is between [time] and [time], [Monday] to [Friday]. </w:t>
      </w:r>
      <w:r w:rsidR="00403FA4">
        <w:rPr>
          <w:rFonts w:eastAsia="Times New Roman" w:cs="Arial"/>
          <w:color w:val="767171"/>
          <w:szCs w:val="20"/>
          <w:lang w:val="en-CA"/>
        </w:rPr>
        <w:t xml:space="preserve">Note that </w:t>
      </w:r>
      <w:r w:rsidR="000C21A0">
        <w:rPr>
          <w:rFonts w:eastAsia="Times New Roman" w:cs="Arial"/>
          <w:color w:val="767171"/>
          <w:szCs w:val="20"/>
          <w:lang w:val="en-CA"/>
        </w:rPr>
        <w:t>this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 list is not exhaustive</w:t>
      </w:r>
      <w:r w:rsidR="00403FA4">
        <w:rPr>
          <w:rFonts w:eastAsia="Times New Roman" w:cs="Arial"/>
          <w:color w:val="767171"/>
          <w:szCs w:val="20"/>
          <w:lang w:val="en-CA"/>
        </w:rPr>
        <w:t>: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 other types of communications </w:t>
      </w:r>
      <w:r w:rsidR="008F72E0">
        <w:rPr>
          <w:rFonts w:eastAsia="Times New Roman" w:cs="Arial"/>
          <w:color w:val="767171"/>
          <w:szCs w:val="20"/>
          <w:lang w:val="en-CA"/>
        </w:rPr>
        <w:t>may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 also be included.</w:t>
      </w:r>
    </w:p>
    <w:p w14:paraId="209FBD02" w14:textId="6977D724" w:rsidR="004D17CC" w:rsidRPr="00BF6432" w:rsidRDefault="00000000" w:rsidP="00A604CF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3D23B2">
        <w:rPr>
          <w:rFonts w:eastAsia="Times New Roman" w:cs="Arial"/>
          <w:color w:val="767171"/>
          <w:szCs w:val="20"/>
          <w:lang w:val="en-CA"/>
        </w:rPr>
        <w:t xml:space="preserve">In </w:t>
      </w:r>
      <w:r w:rsidR="00426A57">
        <w:rPr>
          <w:rFonts w:eastAsia="Times New Roman" w:cs="Arial"/>
          <w:color w:val="767171"/>
          <w:szCs w:val="20"/>
          <w:lang w:val="en-CA"/>
        </w:rPr>
        <w:t>Ontario</w:t>
      </w:r>
      <w:r w:rsidRPr="003D23B2">
        <w:rPr>
          <w:rFonts w:eastAsia="Times New Roman" w:cs="Arial"/>
          <w:color w:val="767171"/>
          <w:szCs w:val="20"/>
          <w:lang w:val="en-CA"/>
        </w:rPr>
        <w:t>, right</w:t>
      </w:r>
      <w:r w:rsidR="009105CE">
        <w:rPr>
          <w:rFonts w:eastAsia="Times New Roman" w:cs="Arial"/>
          <w:color w:val="767171"/>
          <w:szCs w:val="20"/>
          <w:lang w:val="en-CA"/>
        </w:rPr>
        <w:t>-</w:t>
      </w:r>
      <w:r w:rsidRPr="003D23B2">
        <w:rPr>
          <w:rFonts w:eastAsia="Times New Roman" w:cs="Arial"/>
          <w:color w:val="767171"/>
          <w:szCs w:val="20"/>
          <w:lang w:val="en-CA"/>
        </w:rPr>
        <w:t>to</w:t>
      </w:r>
      <w:r w:rsidR="009105CE">
        <w:rPr>
          <w:rFonts w:eastAsia="Times New Roman" w:cs="Arial"/>
          <w:color w:val="767171"/>
          <w:szCs w:val="20"/>
          <w:lang w:val="en-CA"/>
        </w:rPr>
        <w:t>-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disconnect policies are </w:t>
      </w:r>
      <w:r w:rsidR="00426A57">
        <w:rPr>
          <w:rFonts w:eastAsia="Times New Roman" w:cs="Arial"/>
          <w:color w:val="767171"/>
          <w:szCs w:val="20"/>
          <w:lang w:val="en-CA"/>
        </w:rPr>
        <w:t>required for companies with over 25 employees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. </w:t>
      </w:r>
      <w:r w:rsidR="00426A57">
        <w:rPr>
          <w:rFonts w:eastAsia="Times New Roman" w:cs="Arial"/>
          <w:color w:val="767171"/>
          <w:szCs w:val="20"/>
          <w:lang w:val="en-CA"/>
        </w:rPr>
        <w:t>T</w:t>
      </w:r>
      <w:r w:rsidR="00426A57" w:rsidRPr="003D23B2">
        <w:rPr>
          <w:rFonts w:eastAsia="Times New Roman" w:cs="Arial"/>
          <w:color w:val="767171"/>
          <w:szCs w:val="20"/>
          <w:lang w:val="en-CA"/>
        </w:rPr>
        <w:t>o ensure their employees</w:t>
      </w:r>
      <w:r w:rsidR="00426A57">
        <w:rPr>
          <w:rFonts w:eastAsia="Times New Roman" w:cs="Arial"/>
          <w:color w:val="767171"/>
          <w:szCs w:val="20"/>
          <w:lang w:val="en-CA"/>
        </w:rPr>
        <w:t>’</w:t>
      </w:r>
      <w:r w:rsidR="00426A57" w:rsidRPr="003D23B2">
        <w:rPr>
          <w:rFonts w:eastAsia="Times New Roman" w:cs="Arial"/>
          <w:color w:val="767171"/>
          <w:szCs w:val="20"/>
          <w:lang w:val="en-CA"/>
        </w:rPr>
        <w:t xml:space="preserve"> well-being</w:t>
      </w:r>
      <w:r w:rsidR="00426A57">
        <w:rPr>
          <w:rFonts w:eastAsia="Times New Roman" w:cs="Arial"/>
          <w:color w:val="767171"/>
          <w:szCs w:val="20"/>
          <w:lang w:val="en-CA"/>
        </w:rPr>
        <w:t>,</w:t>
      </w:r>
      <w:r w:rsidR="00426A57" w:rsidRPr="003D23B2">
        <w:rPr>
          <w:rFonts w:eastAsia="Times New Roman" w:cs="Arial"/>
          <w:color w:val="767171"/>
          <w:szCs w:val="20"/>
          <w:lang w:val="en-CA"/>
        </w:rPr>
        <w:t xml:space="preserve"> </w:t>
      </w:r>
      <w:r w:rsidR="00426A57">
        <w:rPr>
          <w:rFonts w:eastAsia="Times New Roman" w:cs="Arial"/>
          <w:color w:val="767171"/>
          <w:szCs w:val="20"/>
          <w:lang w:val="en-CA"/>
        </w:rPr>
        <w:t>e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mployers </w:t>
      </w:r>
      <w:r w:rsidR="00426A57">
        <w:rPr>
          <w:rFonts w:eastAsia="Times New Roman" w:cs="Arial"/>
          <w:color w:val="767171"/>
          <w:szCs w:val="20"/>
          <w:lang w:val="en-CA"/>
        </w:rPr>
        <w:t>must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 implement a</w:t>
      </w:r>
      <w:r w:rsidR="00426A57">
        <w:rPr>
          <w:rFonts w:eastAsia="Times New Roman" w:cs="Arial"/>
          <w:color w:val="767171"/>
          <w:szCs w:val="20"/>
          <w:lang w:val="en-CA"/>
        </w:rPr>
        <w:t>n internal</w:t>
      </w:r>
      <w:r w:rsidRPr="003D23B2">
        <w:rPr>
          <w:rFonts w:eastAsia="Times New Roman" w:cs="Arial"/>
          <w:color w:val="767171"/>
          <w:szCs w:val="20"/>
          <w:lang w:val="en-CA"/>
        </w:rPr>
        <w:t xml:space="preserve"> policy.</w:t>
      </w:r>
    </w:p>
    <w:p w14:paraId="2B22B664" w14:textId="77777777" w:rsidR="004D17CC" w:rsidRPr="00BF6432" w:rsidRDefault="00000000" w:rsidP="003D23B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b/>
          <w:bCs/>
          <w:color w:val="0F6973"/>
          <w:sz w:val="24"/>
          <w:szCs w:val="24"/>
          <w:lang w:val="en-CA"/>
        </w:rPr>
        <w:t>For the good of our employees</w:t>
      </w:r>
    </w:p>
    <w:p w14:paraId="6DBBEACC" w14:textId="35856B27" w:rsidR="00901CD8" w:rsidRPr="00BF6432" w:rsidRDefault="00000000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The right</w:t>
      </w:r>
      <w:r w:rsidR="00631506">
        <w:rPr>
          <w:rFonts w:eastAsia="Times New Roman" w:cs="Arial"/>
          <w:color w:val="767171"/>
          <w:szCs w:val="20"/>
          <w:lang w:val="en-CA"/>
        </w:rPr>
        <w:t>-</w:t>
      </w:r>
      <w:r w:rsidRPr="00901CD8">
        <w:rPr>
          <w:rFonts w:eastAsia="Times New Roman" w:cs="Arial"/>
          <w:color w:val="767171"/>
          <w:szCs w:val="20"/>
          <w:lang w:val="en-CA"/>
        </w:rPr>
        <w:t>to disconnect</w:t>
      </w:r>
      <w:r w:rsidR="00631506">
        <w:rPr>
          <w:rFonts w:eastAsia="Times New Roman" w:cs="Arial"/>
          <w:color w:val="767171"/>
          <w:szCs w:val="20"/>
          <w:lang w:val="en-CA"/>
        </w:rPr>
        <w:t>-</w:t>
      </w:r>
      <w:r w:rsidRPr="00901CD8">
        <w:rPr>
          <w:rFonts w:eastAsia="Times New Roman" w:cs="Arial"/>
          <w:color w:val="767171"/>
          <w:szCs w:val="20"/>
          <w:lang w:val="en-CA"/>
        </w:rPr>
        <w:t>policy is a principle of labor law that limits the obligation to engage in directly work-related communications outside your normal work</w:t>
      </w:r>
      <w:r w:rsidR="00631506">
        <w:rPr>
          <w:rFonts w:eastAsia="Times New Roman" w:cs="Arial"/>
          <w:color w:val="767171"/>
          <w:szCs w:val="20"/>
          <w:lang w:val="en-CA"/>
        </w:rPr>
        <w:t>ing</w:t>
      </w:r>
      <w:r w:rsidRPr="00901CD8">
        <w:rPr>
          <w:rFonts w:eastAsia="Times New Roman" w:cs="Arial"/>
          <w:color w:val="767171"/>
          <w:szCs w:val="20"/>
          <w:lang w:val="en-CA"/>
        </w:rPr>
        <w:t xml:space="preserve"> hours.</w:t>
      </w:r>
    </w:p>
    <w:p w14:paraId="5D2B9775" w14:textId="0EFC9A8C" w:rsidR="00901CD8" w:rsidRPr="00BF6432" w:rsidRDefault="00000000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The aim of this policy is to provide a better work-life balance and help reduce our employees</w:t>
      </w:r>
      <w:r w:rsidR="00BF6432">
        <w:rPr>
          <w:rFonts w:eastAsia="Times New Roman" w:cs="Arial"/>
          <w:color w:val="767171"/>
          <w:szCs w:val="20"/>
          <w:lang w:val="en-CA"/>
        </w:rPr>
        <w:t>’</w:t>
      </w:r>
      <w:r w:rsidRPr="00901CD8">
        <w:rPr>
          <w:rFonts w:eastAsia="Times New Roman" w:cs="Arial"/>
          <w:color w:val="767171"/>
          <w:szCs w:val="20"/>
          <w:lang w:val="en-CA"/>
        </w:rPr>
        <w:t xml:space="preserve"> stress, </w:t>
      </w:r>
      <w:r w:rsidR="00FA099C">
        <w:rPr>
          <w:rFonts w:eastAsia="Times New Roman" w:cs="Arial"/>
          <w:color w:val="767171"/>
          <w:szCs w:val="20"/>
          <w:lang w:val="en-CA"/>
        </w:rPr>
        <w:t>overwhelm</w:t>
      </w:r>
      <w:r w:rsidRPr="00901CD8">
        <w:rPr>
          <w:rFonts w:eastAsia="Times New Roman" w:cs="Arial"/>
          <w:color w:val="767171"/>
          <w:szCs w:val="20"/>
          <w:lang w:val="en-CA"/>
        </w:rPr>
        <w:t xml:space="preserve"> and risk of burnout.</w:t>
      </w:r>
    </w:p>
    <w:p w14:paraId="6C5E4D60" w14:textId="77777777" w:rsidR="00901CD8" w:rsidRPr="00901CD8" w:rsidRDefault="00000000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1CD8">
        <w:rPr>
          <w:rFonts w:eastAsia="Times New Roman" w:cs="Arial"/>
          <w:b/>
          <w:bCs/>
          <w:color w:val="767171"/>
          <w:szCs w:val="20"/>
          <w:lang w:val="en-CA"/>
        </w:rPr>
        <w:t>Disconnect times:</w:t>
      </w:r>
    </w:p>
    <w:p w14:paraId="78CB4EF6" w14:textId="508B8C2D" w:rsidR="00901CD8" w:rsidRPr="00BF6432" w:rsidRDefault="00000000" w:rsidP="00901CD8">
      <w:pPr>
        <w:numPr>
          <w:ilvl w:val="0"/>
          <w:numId w:val="10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 xml:space="preserve">Hours outside your normal work schedule, </w:t>
      </w:r>
      <w:r w:rsidR="00426A57">
        <w:rPr>
          <w:rFonts w:eastAsia="Times New Roman" w:cs="Arial"/>
          <w:color w:val="767171"/>
          <w:szCs w:val="20"/>
          <w:lang w:val="en-CA"/>
        </w:rPr>
        <w:t>ex.:</w:t>
      </w:r>
      <w:r w:rsidR="00601DA9">
        <w:rPr>
          <w:rFonts w:eastAsia="Times New Roman" w:cs="Arial"/>
          <w:color w:val="767171"/>
          <w:szCs w:val="20"/>
          <w:lang w:val="en-CA"/>
        </w:rPr>
        <w:t xml:space="preserve"> </w:t>
      </w:r>
      <w:r w:rsidRPr="00901CD8">
        <w:rPr>
          <w:rFonts w:eastAsia="Times New Roman" w:cs="Arial"/>
          <w:color w:val="767171"/>
          <w:szCs w:val="20"/>
          <w:lang w:val="en-CA"/>
        </w:rPr>
        <w:t>between [time] and [time], [Monday] to [Friday]</w:t>
      </w:r>
    </w:p>
    <w:p w14:paraId="2AA13392" w14:textId="275F4454" w:rsidR="00901CD8" w:rsidRPr="00BF6432" w:rsidRDefault="00000000" w:rsidP="00901CD8">
      <w:pPr>
        <w:numPr>
          <w:ilvl w:val="0"/>
          <w:numId w:val="10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Days off, including sick leave and parental leave</w:t>
      </w:r>
    </w:p>
    <w:p w14:paraId="054439CA" w14:textId="0CCD1BD1" w:rsidR="00901CD8" w:rsidRPr="00901CD8" w:rsidRDefault="00000000" w:rsidP="00901CD8">
      <w:pPr>
        <w:numPr>
          <w:ilvl w:val="0"/>
          <w:numId w:val="10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Holidays</w:t>
      </w:r>
    </w:p>
    <w:p w14:paraId="2569B461" w14:textId="7149A5EA" w:rsidR="00901CD8" w:rsidRPr="00901CD8" w:rsidRDefault="00000000" w:rsidP="00901CD8">
      <w:pPr>
        <w:numPr>
          <w:ilvl w:val="0"/>
          <w:numId w:val="10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Meal breaks</w:t>
      </w:r>
    </w:p>
    <w:p w14:paraId="6339B757" w14:textId="316EF387" w:rsidR="00901CD8" w:rsidRPr="00901CD8" w:rsidRDefault="00000000" w:rsidP="00901CD8">
      <w:pPr>
        <w:numPr>
          <w:ilvl w:val="0"/>
          <w:numId w:val="10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Vacations</w:t>
      </w:r>
    </w:p>
    <w:p w14:paraId="383B7719" w14:textId="73845229" w:rsidR="004D17CC" w:rsidRPr="00BF6432" w:rsidRDefault="00000000" w:rsidP="00932ED2">
      <w:pPr>
        <w:pStyle w:val="Titre2"/>
        <w:pBdr>
          <w:bottom w:val="none" w:sz="0" w:space="0" w:color="auto"/>
        </w:pBdr>
        <w:rPr>
          <w:u w:val="none"/>
          <w:lang w:val="en-CA"/>
        </w:rPr>
      </w:pPr>
      <w:r w:rsidRPr="00901CD8">
        <w:rPr>
          <w:bCs/>
          <w:u w:val="none"/>
          <w:lang w:val="en-CA"/>
        </w:rPr>
        <w:t xml:space="preserve">To whom does </w:t>
      </w:r>
      <w:r w:rsidR="00800D35">
        <w:rPr>
          <w:bCs/>
          <w:u w:val="none"/>
          <w:lang w:val="en-CA"/>
        </w:rPr>
        <w:t>this</w:t>
      </w:r>
      <w:r w:rsidRPr="00901CD8">
        <w:rPr>
          <w:bCs/>
          <w:u w:val="none"/>
          <w:lang w:val="en-CA"/>
        </w:rPr>
        <w:t xml:space="preserve"> right</w:t>
      </w:r>
      <w:r w:rsidR="002203CE">
        <w:rPr>
          <w:bCs/>
          <w:u w:val="none"/>
          <w:lang w:val="en-CA"/>
        </w:rPr>
        <w:t>-</w:t>
      </w:r>
      <w:r w:rsidRPr="00901CD8">
        <w:rPr>
          <w:bCs/>
          <w:u w:val="none"/>
          <w:lang w:val="en-CA"/>
        </w:rPr>
        <w:t>to</w:t>
      </w:r>
      <w:r w:rsidR="002203CE">
        <w:rPr>
          <w:bCs/>
          <w:u w:val="none"/>
          <w:lang w:val="en-CA"/>
        </w:rPr>
        <w:t>-</w:t>
      </w:r>
      <w:r w:rsidRPr="00901CD8">
        <w:rPr>
          <w:bCs/>
          <w:u w:val="none"/>
          <w:lang w:val="en-CA"/>
        </w:rPr>
        <w:t>disconnect policy apply?</w:t>
      </w:r>
    </w:p>
    <w:p w14:paraId="5C54C289" w14:textId="0663C240" w:rsidR="004D17CC" w:rsidRPr="00BF6432" w:rsidRDefault="00000000" w:rsidP="00901CD8">
      <w:pPr>
        <w:spacing w:before="120" w:line="360" w:lineRule="auto"/>
        <w:rPr>
          <w:rFonts w:cs="Arial"/>
          <w:szCs w:val="20"/>
          <w:lang w:val="en-CA"/>
        </w:rPr>
      </w:pPr>
      <w:r w:rsidRPr="00901CD8">
        <w:rPr>
          <w:rFonts w:cs="Arial"/>
          <w:szCs w:val="20"/>
          <w:lang w:val="en-CA"/>
        </w:rPr>
        <w:t xml:space="preserve">All employees and team members, including </w:t>
      </w:r>
      <w:r w:rsidR="00E96900">
        <w:rPr>
          <w:rFonts w:cs="Arial"/>
          <w:szCs w:val="20"/>
          <w:lang w:val="en-CA"/>
        </w:rPr>
        <w:t xml:space="preserve">any </w:t>
      </w:r>
      <w:r w:rsidR="0036065E">
        <w:rPr>
          <w:rFonts w:cs="Arial"/>
          <w:szCs w:val="20"/>
          <w:lang w:val="en-CA"/>
        </w:rPr>
        <w:t>individuals</w:t>
      </w:r>
      <w:r w:rsidRPr="00901CD8">
        <w:rPr>
          <w:rFonts w:cs="Arial"/>
          <w:szCs w:val="20"/>
          <w:lang w:val="en-CA"/>
        </w:rPr>
        <w:t xml:space="preserve"> representing the company, are subject to this policy, regardless of hierarchical relationship. The policy also applies to relationships with any other person from work (clients, customers, suppliers, etc.).</w:t>
      </w:r>
    </w:p>
    <w:p w14:paraId="3AB7F469" w14:textId="77777777" w:rsidR="004D17CC" w:rsidRPr="00BF6432" w:rsidRDefault="00000000" w:rsidP="00932ED2">
      <w:pPr>
        <w:pStyle w:val="Titre2"/>
        <w:pBdr>
          <w:bottom w:val="none" w:sz="0" w:space="0" w:color="auto"/>
        </w:pBdr>
        <w:rPr>
          <w:lang w:val="en-CA"/>
        </w:rPr>
      </w:pPr>
      <w:r>
        <w:rPr>
          <w:bCs/>
          <w:u w:val="none"/>
          <w:lang w:val="en-CA"/>
        </w:rPr>
        <w:t>What are the exceptions?</w:t>
      </w:r>
    </w:p>
    <w:p w14:paraId="3E28368A" w14:textId="77777777" w:rsidR="00901CD8" w:rsidRPr="00901CD8" w:rsidRDefault="00000000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There are potential exceptions that may result in an employee being required to be available outside normal working hours. Here are a few non-exhaustive examples that may require availability:</w:t>
      </w:r>
    </w:p>
    <w:p w14:paraId="27C1102B" w14:textId="148D892B" w:rsidR="00901CD8" w:rsidRPr="00BF6432" w:rsidRDefault="00000000" w:rsidP="00901CD8">
      <w:pPr>
        <w:numPr>
          <w:ilvl w:val="0"/>
          <w:numId w:val="11"/>
        </w:numPr>
        <w:spacing w:before="120" w:after="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A member of an on-call team on a weekend or holiday</w:t>
      </w:r>
    </w:p>
    <w:p w14:paraId="349618C4" w14:textId="14D402E7" w:rsidR="00901CD8" w:rsidRPr="00BF6432" w:rsidRDefault="00000000" w:rsidP="00901CD8">
      <w:pPr>
        <w:numPr>
          <w:ilvl w:val="0"/>
          <w:numId w:val="11"/>
        </w:numPr>
        <w:spacing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lastRenderedPageBreak/>
        <w:t>An employee at a work-related event such as a trade show, job fair or training</w:t>
      </w:r>
    </w:p>
    <w:p w14:paraId="7D40D431" w14:textId="248007F3" w:rsidR="00901CD8" w:rsidRPr="00BF6432" w:rsidRDefault="00000000" w:rsidP="00901CD8">
      <w:pPr>
        <w:numPr>
          <w:ilvl w:val="0"/>
          <w:numId w:val="11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A manager who must, for exceptional reasons, be available for a situation that impacts the proper functioning of the payroll</w:t>
      </w:r>
    </w:p>
    <w:p w14:paraId="3B195676" w14:textId="33634E37" w:rsidR="00901CD8" w:rsidRPr="00BF6432" w:rsidRDefault="00000000" w:rsidP="00901CD8">
      <w:pPr>
        <w:pStyle w:val="Titre2"/>
        <w:pBdr>
          <w:bottom w:val="none" w:sz="0" w:space="0" w:color="auto"/>
        </w:pBdr>
        <w:rPr>
          <w:lang w:val="en-CA"/>
        </w:rPr>
      </w:pPr>
      <w:r>
        <w:rPr>
          <w:bCs/>
          <w:u w:val="none"/>
          <w:lang w:val="en-CA"/>
        </w:rPr>
        <w:t>What are the company</w:t>
      </w:r>
      <w:r w:rsidR="00BF6432">
        <w:rPr>
          <w:bCs/>
          <w:u w:val="none"/>
          <w:lang w:val="en-CA"/>
        </w:rPr>
        <w:t>’</w:t>
      </w:r>
      <w:r>
        <w:rPr>
          <w:bCs/>
          <w:u w:val="none"/>
          <w:lang w:val="en-CA"/>
        </w:rPr>
        <w:t>s expectations?</w:t>
      </w:r>
    </w:p>
    <w:p w14:paraId="5616ADAE" w14:textId="288EF384" w:rsidR="00901CD8" w:rsidRPr="00BF6432" w:rsidRDefault="00000000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Employees are not required to check or respond to work emails or answer work-related phone calls after the end of their normal work</w:t>
      </w:r>
      <w:r w:rsidR="00241E10">
        <w:rPr>
          <w:rFonts w:eastAsia="Times New Roman" w:cs="Arial"/>
          <w:color w:val="767171"/>
          <w:szCs w:val="20"/>
          <w:lang w:val="en-CA"/>
        </w:rPr>
        <w:t>ing</w:t>
      </w:r>
      <w:r w:rsidRPr="00901CD8">
        <w:rPr>
          <w:rFonts w:eastAsia="Times New Roman" w:cs="Arial"/>
          <w:color w:val="767171"/>
          <w:szCs w:val="20"/>
          <w:lang w:val="en-CA"/>
        </w:rPr>
        <w:t xml:space="preserve"> hours. This policy is valid regardless of the nature of the communication* or the caller.</w:t>
      </w:r>
    </w:p>
    <w:p w14:paraId="3F11CA9F" w14:textId="77777777" w:rsidR="00901CD8" w:rsidRPr="00BF6432" w:rsidRDefault="00000000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Employees are strongly encouraged to turn off notifications and activate their out-of-office messages, including voicemail, during off hours.</w:t>
      </w:r>
    </w:p>
    <w:p w14:paraId="28970A82" w14:textId="77777777" w:rsidR="00901CD8" w:rsidRPr="00BF6432" w:rsidRDefault="00000000" w:rsidP="00901CD8">
      <w:pPr>
        <w:spacing w:before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i/>
          <w:iCs/>
          <w:color w:val="767171"/>
          <w:sz w:val="16"/>
          <w:szCs w:val="16"/>
          <w:lang w:val="en-CA"/>
        </w:rPr>
        <w:t>*Of course, the right to disconnect does not apply to communications between colleagues who wish to organize activities together or chat about subjects not directly related to work.</w:t>
      </w:r>
    </w:p>
    <w:p w14:paraId="457AE169" w14:textId="77777777" w:rsidR="00901CD8" w:rsidRPr="00BF6432" w:rsidRDefault="00901CD8" w:rsidP="00901CD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</w:p>
    <w:p w14:paraId="16265E3A" w14:textId="77777777" w:rsidR="00901CD8" w:rsidRPr="00BF6432" w:rsidRDefault="00000000" w:rsidP="00901CD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b/>
          <w:bCs/>
          <w:color w:val="0F6973"/>
          <w:sz w:val="24"/>
          <w:szCs w:val="24"/>
          <w:lang w:val="en-CA"/>
        </w:rPr>
        <w:t>What does the company commit to in the event of non-compliance with the right to disconnect?</w:t>
      </w:r>
    </w:p>
    <w:p w14:paraId="58F98BD2" w14:textId="77777777" w:rsidR="00901CD8" w:rsidRPr="00BF6432" w:rsidRDefault="00000000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In the event of non-compliance with the right to disconnect policy, the employee is encouraged to notify [first and last name, title, email and phone number of contact person]. After being notified of the situation, the company agrees to:</w:t>
      </w:r>
    </w:p>
    <w:p w14:paraId="7875CC54" w14:textId="5EBDB950" w:rsidR="00901CD8" w:rsidRPr="00BF6432" w:rsidRDefault="00000000" w:rsidP="00901CD8">
      <w:pPr>
        <w:numPr>
          <w:ilvl w:val="0"/>
          <w:numId w:val="12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Address the complaint or report as soon as possible</w:t>
      </w:r>
    </w:p>
    <w:p w14:paraId="5A2CB8F0" w14:textId="2F7B0935" w:rsidR="00901CD8" w:rsidRPr="00BF6432" w:rsidRDefault="00000000" w:rsidP="00901CD8">
      <w:pPr>
        <w:numPr>
          <w:ilvl w:val="0"/>
          <w:numId w:val="12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Implement the necessary steps to resolve the situation, including offering to meet with the individuals involved</w:t>
      </w:r>
    </w:p>
    <w:p w14:paraId="00BFA3F0" w14:textId="3EA4353B" w:rsidR="00901CD8" w:rsidRPr="00BF6432" w:rsidRDefault="00000000" w:rsidP="00901CD8">
      <w:pPr>
        <w:numPr>
          <w:ilvl w:val="0"/>
          <w:numId w:val="12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Apply disciplinary measures if necessary</w:t>
      </w:r>
    </w:p>
    <w:p w14:paraId="5300CC02" w14:textId="3C9ADC3F" w:rsidR="00901CD8" w:rsidRPr="00BF6432" w:rsidRDefault="00000000" w:rsidP="00901CD8">
      <w:pPr>
        <w:numPr>
          <w:ilvl w:val="0"/>
          <w:numId w:val="12"/>
        </w:numPr>
        <w:spacing w:before="12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Ensure the confidentiality of the information</w:t>
      </w:r>
    </w:p>
    <w:p w14:paraId="609F4DCE" w14:textId="21D6253C" w:rsidR="00901CD8" w:rsidRPr="00BF6432" w:rsidRDefault="00E66BA4" w:rsidP="00901CD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eastAsia="Times New Roman" w:cs="Arial"/>
          <w:b/>
          <w:bCs/>
          <w:color w:val="0F6973"/>
          <w:sz w:val="24"/>
          <w:szCs w:val="24"/>
          <w:lang w:val="en-CA"/>
        </w:rPr>
        <w:t xml:space="preserve">Best practices </w:t>
      </w:r>
    </w:p>
    <w:p w14:paraId="5A78BE69" w14:textId="3A13957E" w:rsidR="00901CD8" w:rsidRPr="00BF6432" w:rsidRDefault="0014245F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eastAsia="Times New Roman" w:cs="Arial"/>
          <w:color w:val="767171"/>
          <w:szCs w:val="20"/>
          <w:lang w:val="en-CA"/>
        </w:rPr>
        <w:t xml:space="preserve">Several </w:t>
      </w:r>
      <w:r w:rsidRPr="00901CD8">
        <w:rPr>
          <w:rFonts w:eastAsia="Times New Roman" w:cs="Arial"/>
          <w:color w:val="767171"/>
          <w:szCs w:val="20"/>
          <w:lang w:val="en-CA"/>
        </w:rPr>
        <w:t>tips can reinforce good disconnect practices and ensure a healthy work-life balance:</w:t>
      </w:r>
    </w:p>
    <w:p w14:paraId="652DB588" w14:textId="1C001F20" w:rsidR="00901CD8" w:rsidRPr="00BF6432" w:rsidRDefault="00000000" w:rsidP="00901CD8">
      <w:pPr>
        <w:numPr>
          <w:ilvl w:val="0"/>
          <w:numId w:val="13"/>
        </w:numPr>
        <w:spacing w:before="120" w:after="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Ask your immediate coworkers what their preferences are when it comes to available hours for communication</w:t>
      </w:r>
    </w:p>
    <w:p w14:paraId="259A181F" w14:textId="4BB6D7FB" w:rsidR="00901CD8" w:rsidRPr="00BF6432" w:rsidRDefault="00000000" w:rsidP="00901CD8">
      <w:pPr>
        <w:numPr>
          <w:ilvl w:val="0"/>
          <w:numId w:val="13"/>
        </w:numPr>
        <w:spacing w:after="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Turn off your work app notifications when you sign out</w:t>
      </w:r>
    </w:p>
    <w:p w14:paraId="239C1E74" w14:textId="40888B5B" w:rsidR="00901CD8" w:rsidRPr="00BF6432" w:rsidRDefault="00000000" w:rsidP="00901CD8">
      <w:pPr>
        <w:numPr>
          <w:ilvl w:val="0"/>
          <w:numId w:val="13"/>
        </w:numPr>
        <w:spacing w:after="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Give some thought to the recipients of your messages</w:t>
      </w:r>
    </w:p>
    <w:p w14:paraId="3748FCAB" w14:textId="77777777" w:rsidR="00901CD8" w:rsidRPr="00BF6432" w:rsidRDefault="00000000" w:rsidP="00901CD8">
      <w:pPr>
        <w:numPr>
          <w:ilvl w:val="1"/>
          <w:numId w:val="14"/>
        </w:numPr>
        <w:spacing w:after="0"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 xml:space="preserve">Do all these people need to be </w:t>
      </w:r>
      <w:proofErr w:type="spellStart"/>
      <w:r w:rsidRPr="00901CD8">
        <w:rPr>
          <w:rFonts w:eastAsia="Times New Roman" w:cs="Arial"/>
          <w:color w:val="767171"/>
          <w:szCs w:val="20"/>
          <w:lang w:val="en-CA"/>
        </w:rPr>
        <w:t>CCed</w:t>
      </w:r>
      <w:proofErr w:type="spellEnd"/>
      <w:r w:rsidRPr="00901CD8">
        <w:rPr>
          <w:rFonts w:eastAsia="Times New Roman" w:cs="Arial"/>
          <w:color w:val="767171"/>
          <w:szCs w:val="20"/>
          <w:lang w:val="en-CA"/>
        </w:rPr>
        <w:t>?</w:t>
      </w:r>
    </w:p>
    <w:p w14:paraId="0611EC43" w14:textId="5156ED5C" w:rsidR="00901CD8" w:rsidRPr="00BF6432" w:rsidRDefault="00000000" w:rsidP="00901CD8">
      <w:pPr>
        <w:numPr>
          <w:ilvl w:val="0"/>
          <w:numId w:val="14"/>
        </w:numPr>
        <w:spacing w:line="360" w:lineRule="auto"/>
        <w:textAlignment w:val="baseline"/>
        <w:rPr>
          <w:rFonts w:eastAsia="Times New Roman" w:cs="Arial"/>
          <w:color w:val="767171"/>
          <w:szCs w:val="20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 xml:space="preserve">Use the </w:t>
      </w:r>
      <w:r w:rsidR="00AC0F34">
        <w:rPr>
          <w:rFonts w:eastAsia="Times New Roman" w:cs="Arial"/>
          <w:color w:val="767171"/>
          <w:szCs w:val="20"/>
          <w:lang w:val="en-CA"/>
        </w:rPr>
        <w:t>“</w:t>
      </w:r>
      <w:r w:rsidRPr="00901CD8">
        <w:rPr>
          <w:rFonts w:eastAsia="Times New Roman" w:cs="Arial"/>
          <w:color w:val="767171"/>
          <w:szCs w:val="20"/>
          <w:lang w:val="en-CA"/>
        </w:rPr>
        <w:t>scheduled send</w:t>
      </w:r>
      <w:r w:rsidR="00AC0F34">
        <w:rPr>
          <w:rFonts w:eastAsia="Times New Roman" w:cs="Arial"/>
          <w:color w:val="767171"/>
          <w:szCs w:val="20"/>
          <w:lang w:val="en-CA"/>
        </w:rPr>
        <w:t>”</w:t>
      </w:r>
      <w:r w:rsidRPr="00901CD8">
        <w:rPr>
          <w:rFonts w:eastAsia="Times New Roman" w:cs="Arial"/>
          <w:color w:val="767171"/>
          <w:szCs w:val="20"/>
          <w:lang w:val="en-CA"/>
        </w:rPr>
        <w:t xml:space="preserve"> features in your email systems</w:t>
      </w:r>
    </w:p>
    <w:p w14:paraId="78A18C65" w14:textId="202A7B85" w:rsidR="00901CD8" w:rsidRPr="00BF6432" w:rsidRDefault="00AC0F34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eastAsia="Times New Roman" w:cs="Arial"/>
          <w:color w:val="767171"/>
          <w:szCs w:val="20"/>
          <w:lang w:val="en-CA"/>
        </w:rPr>
        <w:t>O</w:t>
      </w:r>
      <w:r w:rsidRPr="00901CD8">
        <w:rPr>
          <w:rFonts w:eastAsia="Times New Roman" w:cs="Arial"/>
          <w:color w:val="767171"/>
          <w:szCs w:val="20"/>
          <w:lang w:val="en-CA"/>
        </w:rPr>
        <w:t>ur employees</w:t>
      </w:r>
      <w:r w:rsidR="00BF6432">
        <w:rPr>
          <w:rFonts w:eastAsia="Times New Roman" w:cs="Arial"/>
          <w:color w:val="767171"/>
          <w:szCs w:val="20"/>
          <w:lang w:val="en-CA"/>
        </w:rPr>
        <w:t>’</w:t>
      </w:r>
      <w:r w:rsidRPr="00901CD8">
        <w:rPr>
          <w:rFonts w:eastAsia="Times New Roman" w:cs="Arial"/>
          <w:color w:val="767171"/>
          <w:szCs w:val="20"/>
          <w:lang w:val="en-CA"/>
        </w:rPr>
        <w:t xml:space="preserve"> well-being is important to us and we hope that this right</w:t>
      </w:r>
      <w:r w:rsidR="00F6457A">
        <w:rPr>
          <w:rFonts w:eastAsia="Times New Roman" w:cs="Arial"/>
          <w:color w:val="767171"/>
          <w:szCs w:val="20"/>
          <w:lang w:val="en-CA"/>
        </w:rPr>
        <w:t>-</w:t>
      </w:r>
      <w:r w:rsidRPr="00901CD8">
        <w:rPr>
          <w:rFonts w:eastAsia="Times New Roman" w:cs="Arial"/>
          <w:color w:val="767171"/>
          <w:szCs w:val="20"/>
          <w:lang w:val="en-CA"/>
        </w:rPr>
        <w:t>to</w:t>
      </w:r>
      <w:r w:rsidR="00F6457A">
        <w:rPr>
          <w:rFonts w:eastAsia="Times New Roman" w:cs="Arial"/>
          <w:color w:val="767171"/>
          <w:szCs w:val="20"/>
          <w:lang w:val="en-CA"/>
        </w:rPr>
        <w:t>-</w:t>
      </w:r>
      <w:r w:rsidRPr="00901CD8">
        <w:rPr>
          <w:rFonts w:eastAsia="Times New Roman" w:cs="Arial"/>
          <w:color w:val="767171"/>
          <w:szCs w:val="20"/>
          <w:lang w:val="en-CA"/>
        </w:rPr>
        <w:t>disconnect policy will improve the quality of life of our team.</w:t>
      </w:r>
    </w:p>
    <w:p w14:paraId="6893F886" w14:textId="5C6E670B" w:rsidR="00901CD8" w:rsidRPr="00BF6432" w:rsidRDefault="00000000" w:rsidP="00901CD8">
      <w:pPr>
        <w:spacing w:before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901CD8">
        <w:rPr>
          <w:rFonts w:eastAsia="Times New Roman" w:cs="Arial"/>
          <w:color w:val="767171"/>
          <w:szCs w:val="20"/>
          <w:lang w:val="en-CA"/>
        </w:rPr>
        <w:t>If you have any questions, don</w:t>
      </w:r>
      <w:r w:rsidR="00BF6432">
        <w:rPr>
          <w:rFonts w:eastAsia="Times New Roman" w:cs="Arial"/>
          <w:color w:val="767171"/>
          <w:szCs w:val="20"/>
          <w:lang w:val="en-CA"/>
        </w:rPr>
        <w:t>’</w:t>
      </w:r>
      <w:r w:rsidRPr="00901CD8">
        <w:rPr>
          <w:rFonts w:eastAsia="Times New Roman" w:cs="Arial"/>
          <w:color w:val="767171"/>
          <w:szCs w:val="20"/>
          <w:lang w:val="en-CA"/>
        </w:rPr>
        <w:t>t hesitate to contact [first and last name of person in charge].</w:t>
      </w:r>
    </w:p>
    <w:p w14:paraId="0FB21402" w14:textId="77777777" w:rsidR="00901CD8" w:rsidRPr="00BF6432" w:rsidRDefault="00901CD8" w:rsidP="00901CD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</w:p>
    <w:p w14:paraId="3DB656B6" w14:textId="77777777" w:rsidR="00F2632A" w:rsidRPr="00BF6432" w:rsidRDefault="00000000" w:rsidP="00F2632A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F2632A">
        <w:rPr>
          <w:rFonts w:eastAsia="Times New Roman" w:cs="Arial"/>
          <w:b/>
          <w:bCs/>
          <w:color w:val="767171"/>
          <w:szCs w:val="20"/>
          <w:lang w:val="en-CA"/>
        </w:rPr>
        <w:t>[First and last name of person in charge]</w:t>
      </w:r>
    </w:p>
    <w:p w14:paraId="1729509F" w14:textId="77777777" w:rsidR="00F2632A" w:rsidRPr="00BF6432" w:rsidRDefault="00000000" w:rsidP="00F2632A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F2632A">
        <w:rPr>
          <w:rFonts w:eastAsia="Times New Roman" w:cs="Arial"/>
          <w:b/>
          <w:bCs/>
          <w:color w:val="767171"/>
          <w:szCs w:val="20"/>
          <w:lang w:val="en-CA"/>
        </w:rPr>
        <w:t>[Title of person in charge]</w:t>
      </w:r>
    </w:p>
    <w:p w14:paraId="2706A8B3" w14:textId="2947575B" w:rsidR="004D17CC" w:rsidRDefault="00000000" w:rsidP="00A604CF">
      <w:pPr>
        <w:spacing w:after="0" w:line="240" w:lineRule="auto"/>
        <w:rPr>
          <w:rFonts w:cs="Arial"/>
          <w:b/>
          <w:bCs/>
          <w:szCs w:val="20"/>
          <w:lang w:val="en-CA"/>
        </w:rPr>
      </w:pPr>
      <w:r w:rsidRPr="00F2632A">
        <w:rPr>
          <w:rFonts w:eastAsia="Times New Roman" w:cs="Arial"/>
          <w:b/>
          <w:bCs/>
          <w:color w:val="767171"/>
          <w:sz w:val="18"/>
          <w:szCs w:val="18"/>
          <w:lang w:val="en-CA"/>
        </w:rPr>
        <w:t>[Date last updated]</w:t>
      </w:r>
      <w:r w:rsidR="00BF6432">
        <w:rPr>
          <w:rFonts w:cs="Arial"/>
          <w:b/>
          <w:bCs/>
          <w:szCs w:val="20"/>
          <w:lang w:val="en-CA"/>
        </w:rPr>
        <w:t xml:space="preserve"> </w:t>
      </w:r>
    </w:p>
    <w:p w14:paraId="59EDBB50" w14:textId="2ABF8E5F" w:rsidR="003A14DF" w:rsidRPr="00901CD8" w:rsidRDefault="003A14DF" w:rsidP="00A604CF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drawing>
          <wp:anchor distT="0" distB="0" distL="114300" distR="114300" simplePos="0" relativeHeight="251658240" behindDoc="0" locked="1" layoutInCell="1" allowOverlap="1" wp14:anchorId="11C59098" wp14:editId="40E4158F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18033682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33682" name="Imag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14DF" w:rsidRPr="00901CD8" w:rsidSect="00B21555">
      <w:headerReference w:type="default" r:id="rId10"/>
      <w:footerReference w:type="default" r:id="rId11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096E" w14:textId="77777777" w:rsidR="00B21555" w:rsidRDefault="00B21555">
      <w:pPr>
        <w:spacing w:after="0" w:line="240" w:lineRule="auto"/>
      </w:pPr>
      <w:r>
        <w:separator/>
      </w:r>
    </w:p>
  </w:endnote>
  <w:endnote w:type="continuationSeparator" w:id="0">
    <w:p w14:paraId="72EBCB34" w14:textId="77777777" w:rsidR="00B21555" w:rsidRDefault="00B2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9B" w14:textId="627989A7" w:rsidR="00C15369" w:rsidRPr="00C255B9" w:rsidRDefault="00C15369" w:rsidP="00C15369">
    <w:pPr>
      <w:pStyle w:val="Pieddepage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2B8F" w14:textId="77777777" w:rsidR="00B21555" w:rsidRDefault="00B21555">
      <w:pPr>
        <w:spacing w:after="0" w:line="240" w:lineRule="auto"/>
      </w:pPr>
      <w:r>
        <w:separator/>
      </w:r>
    </w:p>
  </w:footnote>
  <w:footnote w:type="continuationSeparator" w:id="0">
    <w:p w14:paraId="356AE64B" w14:textId="77777777" w:rsidR="00B21555" w:rsidRDefault="00B2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3B6C" w14:textId="77777777" w:rsidR="003A14DF" w:rsidRPr="00C255B9" w:rsidRDefault="003A14DF" w:rsidP="003A14DF">
    <w:pPr>
      <w:pStyle w:val="Pieddepage"/>
      <w:jc w:val="right"/>
      <w:rPr>
        <w:rFonts w:cs="Arial"/>
      </w:rPr>
    </w:pPr>
    <w:r w:rsidRPr="00C255B9">
      <w:rPr>
        <w:rFonts w:cs="Arial"/>
        <w:lang w:val="en-CA"/>
      </w:rPr>
      <w:t xml:space="preserve">Page </w:t>
    </w:r>
    <w:r w:rsidRPr="00C255B9">
      <w:rPr>
        <w:rFonts w:cs="Arial"/>
      </w:rPr>
      <w:fldChar w:fldCharType="begin"/>
    </w:r>
    <w:r w:rsidRPr="00C255B9">
      <w:rPr>
        <w:rFonts w:cs="Arial"/>
      </w:rPr>
      <w:instrText xml:space="preserve"> PAGE </w:instrText>
    </w:r>
    <w:r w:rsidRPr="00C255B9">
      <w:rPr>
        <w:rFonts w:cs="Arial"/>
      </w:rPr>
      <w:fldChar w:fldCharType="separate"/>
    </w:r>
    <w:r>
      <w:rPr>
        <w:rFonts w:cs="Arial"/>
      </w:rPr>
      <w:t>1</w:t>
    </w:r>
    <w:r w:rsidRPr="00C255B9">
      <w:rPr>
        <w:rFonts w:cs="Arial"/>
      </w:rPr>
      <w:fldChar w:fldCharType="end"/>
    </w:r>
    <w:r w:rsidRPr="00C255B9">
      <w:rPr>
        <w:rFonts w:cs="Arial"/>
        <w:lang w:val="en-CA"/>
      </w:rPr>
      <w:t xml:space="preserve"> of </w:t>
    </w:r>
    <w:r w:rsidRPr="00C255B9">
      <w:rPr>
        <w:rFonts w:cs="Arial"/>
      </w:rPr>
      <w:fldChar w:fldCharType="begin"/>
    </w:r>
    <w:r w:rsidRPr="00C255B9">
      <w:rPr>
        <w:rFonts w:cs="Arial"/>
      </w:rPr>
      <w:instrText xml:space="preserve"> NUMPAGES </w:instrText>
    </w:r>
    <w:r w:rsidRPr="00C255B9">
      <w:rPr>
        <w:rFonts w:cs="Arial"/>
      </w:rPr>
      <w:fldChar w:fldCharType="separate"/>
    </w:r>
    <w:r>
      <w:rPr>
        <w:rFonts w:cs="Arial"/>
      </w:rPr>
      <w:t>3</w:t>
    </w:r>
    <w:r w:rsidRPr="00C255B9">
      <w:rPr>
        <w:rFonts w:cs="Arial"/>
      </w:rPr>
      <w:fldChar w:fldCharType="end"/>
    </w:r>
  </w:p>
  <w:p w14:paraId="14DD3CE0" w14:textId="77777777" w:rsidR="003A14DF" w:rsidRDefault="003A14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972"/>
    <w:multiLevelType w:val="hybridMultilevel"/>
    <w:tmpl w:val="39909D72"/>
    <w:lvl w:ilvl="0" w:tplc="18F01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402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D07D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C091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48DF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447E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1448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56C1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78E7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62EF2"/>
    <w:multiLevelType w:val="hybridMultilevel"/>
    <w:tmpl w:val="6A363B92"/>
    <w:lvl w:ilvl="0" w:tplc="538E0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A2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AF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CB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CF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02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45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09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47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858"/>
    <w:multiLevelType w:val="hybridMultilevel"/>
    <w:tmpl w:val="27241214"/>
    <w:lvl w:ilvl="0" w:tplc="6BC4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6C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0F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4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01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89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20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25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EF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547"/>
    <w:multiLevelType w:val="multilevel"/>
    <w:tmpl w:val="073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00AC4"/>
    <w:multiLevelType w:val="multilevel"/>
    <w:tmpl w:val="838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B7D25"/>
    <w:multiLevelType w:val="hybridMultilevel"/>
    <w:tmpl w:val="80A26EB6"/>
    <w:lvl w:ilvl="0" w:tplc="A64E9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C6CE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C91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E8BD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C03D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5E38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EFD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7C12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5A72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A1910"/>
    <w:multiLevelType w:val="hybridMultilevel"/>
    <w:tmpl w:val="4484F294"/>
    <w:lvl w:ilvl="0" w:tplc="520C22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9F0E0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44B2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7C5C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FC1B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C6D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FEB2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F4AE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46E0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93F47"/>
    <w:multiLevelType w:val="hybridMultilevel"/>
    <w:tmpl w:val="C2EC4FB8"/>
    <w:lvl w:ilvl="0" w:tplc="9C12F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7C5F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6E4E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3282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A5D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A209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5A70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9637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D6A2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F6383"/>
    <w:multiLevelType w:val="hybridMultilevel"/>
    <w:tmpl w:val="A7A61B5A"/>
    <w:lvl w:ilvl="0" w:tplc="7BF2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E9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8A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C7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9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22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E7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C4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25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66C1"/>
    <w:multiLevelType w:val="multilevel"/>
    <w:tmpl w:val="82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C1A7E"/>
    <w:multiLevelType w:val="hybridMultilevel"/>
    <w:tmpl w:val="F82C3F6C"/>
    <w:lvl w:ilvl="0" w:tplc="38F8F5D8">
      <w:start w:val="1"/>
      <w:numFmt w:val="decimal"/>
      <w:lvlText w:val="%1."/>
      <w:lvlJc w:val="left"/>
      <w:pPr>
        <w:ind w:left="720" w:hanging="360"/>
      </w:pPr>
    </w:lvl>
    <w:lvl w:ilvl="1" w:tplc="102A8CE2" w:tentative="1">
      <w:start w:val="1"/>
      <w:numFmt w:val="lowerLetter"/>
      <w:lvlText w:val="%2."/>
      <w:lvlJc w:val="left"/>
      <w:pPr>
        <w:ind w:left="1440" w:hanging="360"/>
      </w:pPr>
    </w:lvl>
    <w:lvl w:ilvl="2" w:tplc="56427B44" w:tentative="1">
      <w:start w:val="1"/>
      <w:numFmt w:val="lowerRoman"/>
      <w:lvlText w:val="%3."/>
      <w:lvlJc w:val="right"/>
      <w:pPr>
        <w:ind w:left="2160" w:hanging="180"/>
      </w:pPr>
    </w:lvl>
    <w:lvl w:ilvl="3" w:tplc="7730DF14" w:tentative="1">
      <w:start w:val="1"/>
      <w:numFmt w:val="decimal"/>
      <w:lvlText w:val="%4."/>
      <w:lvlJc w:val="left"/>
      <w:pPr>
        <w:ind w:left="2880" w:hanging="360"/>
      </w:pPr>
    </w:lvl>
    <w:lvl w:ilvl="4" w:tplc="B2ACFCCA" w:tentative="1">
      <w:start w:val="1"/>
      <w:numFmt w:val="lowerLetter"/>
      <w:lvlText w:val="%5."/>
      <w:lvlJc w:val="left"/>
      <w:pPr>
        <w:ind w:left="3600" w:hanging="360"/>
      </w:pPr>
    </w:lvl>
    <w:lvl w:ilvl="5" w:tplc="94D422EA" w:tentative="1">
      <w:start w:val="1"/>
      <w:numFmt w:val="lowerRoman"/>
      <w:lvlText w:val="%6."/>
      <w:lvlJc w:val="right"/>
      <w:pPr>
        <w:ind w:left="4320" w:hanging="180"/>
      </w:pPr>
    </w:lvl>
    <w:lvl w:ilvl="6" w:tplc="DD6ACC66" w:tentative="1">
      <w:start w:val="1"/>
      <w:numFmt w:val="decimal"/>
      <w:lvlText w:val="%7."/>
      <w:lvlJc w:val="left"/>
      <w:pPr>
        <w:ind w:left="5040" w:hanging="360"/>
      </w:pPr>
    </w:lvl>
    <w:lvl w:ilvl="7" w:tplc="DE7CCEA0" w:tentative="1">
      <w:start w:val="1"/>
      <w:numFmt w:val="lowerLetter"/>
      <w:lvlText w:val="%8."/>
      <w:lvlJc w:val="left"/>
      <w:pPr>
        <w:ind w:left="5760" w:hanging="360"/>
      </w:pPr>
    </w:lvl>
    <w:lvl w:ilvl="8" w:tplc="5D18E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C189B"/>
    <w:multiLevelType w:val="hybridMultilevel"/>
    <w:tmpl w:val="4AF2951C"/>
    <w:lvl w:ilvl="0" w:tplc="8B3E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61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C6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42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66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C9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41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A8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0FE5"/>
    <w:multiLevelType w:val="multilevel"/>
    <w:tmpl w:val="0F1A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841070">
    <w:abstractNumId w:val="10"/>
  </w:num>
  <w:num w:numId="2" w16cid:durableId="426460136">
    <w:abstractNumId w:val="8"/>
  </w:num>
  <w:num w:numId="3" w16cid:durableId="860365013">
    <w:abstractNumId w:val="2"/>
  </w:num>
  <w:num w:numId="4" w16cid:durableId="877203076">
    <w:abstractNumId w:val="1"/>
  </w:num>
  <w:num w:numId="5" w16cid:durableId="406848752">
    <w:abstractNumId w:val="11"/>
  </w:num>
  <w:num w:numId="6" w16cid:durableId="1394890447">
    <w:abstractNumId w:val="7"/>
  </w:num>
  <w:num w:numId="7" w16cid:durableId="1363171075">
    <w:abstractNumId w:val="0"/>
  </w:num>
  <w:num w:numId="8" w16cid:durableId="1172381156">
    <w:abstractNumId w:val="5"/>
  </w:num>
  <w:num w:numId="9" w16cid:durableId="1172796740">
    <w:abstractNumId w:val="6"/>
  </w:num>
  <w:num w:numId="10" w16cid:durableId="377977444">
    <w:abstractNumId w:val="3"/>
  </w:num>
  <w:num w:numId="11" w16cid:durableId="777409942">
    <w:abstractNumId w:val="12"/>
  </w:num>
  <w:num w:numId="12" w16cid:durableId="1086154505">
    <w:abstractNumId w:val="4"/>
  </w:num>
  <w:num w:numId="13" w16cid:durableId="114715206">
    <w:abstractNumId w:val="9"/>
  </w:num>
  <w:num w:numId="14" w16cid:durableId="1271812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CB"/>
    <w:rsid w:val="00063C85"/>
    <w:rsid w:val="000A79E7"/>
    <w:rsid w:val="000B1C1E"/>
    <w:rsid w:val="000C21A0"/>
    <w:rsid w:val="000D4E0A"/>
    <w:rsid w:val="00140AAD"/>
    <w:rsid w:val="0014245F"/>
    <w:rsid w:val="001461D3"/>
    <w:rsid w:val="0017301A"/>
    <w:rsid w:val="001C180F"/>
    <w:rsid w:val="002203CE"/>
    <w:rsid w:val="00224212"/>
    <w:rsid w:val="00241E10"/>
    <w:rsid w:val="00257215"/>
    <w:rsid w:val="002A198F"/>
    <w:rsid w:val="002A3121"/>
    <w:rsid w:val="00322A14"/>
    <w:rsid w:val="00325692"/>
    <w:rsid w:val="00347BE4"/>
    <w:rsid w:val="00353984"/>
    <w:rsid w:val="0036065E"/>
    <w:rsid w:val="00362F36"/>
    <w:rsid w:val="003734DD"/>
    <w:rsid w:val="00373917"/>
    <w:rsid w:val="003A14DF"/>
    <w:rsid w:val="003D23B2"/>
    <w:rsid w:val="003F1F4E"/>
    <w:rsid w:val="00403FA4"/>
    <w:rsid w:val="00412EAF"/>
    <w:rsid w:val="00426A57"/>
    <w:rsid w:val="00461559"/>
    <w:rsid w:val="0046649D"/>
    <w:rsid w:val="004B696A"/>
    <w:rsid w:val="004C5978"/>
    <w:rsid w:val="004C6B82"/>
    <w:rsid w:val="004D17CC"/>
    <w:rsid w:val="004F6D9F"/>
    <w:rsid w:val="005149CB"/>
    <w:rsid w:val="00547115"/>
    <w:rsid w:val="00553F57"/>
    <w:rsid w:val="0055664A"/>
    <w:rsid w:val="00570E39"/>
    <w:rsid w:val="00580203"/>
    <w:rsid w:val="005E6F39"/>
    <w:rsid w:val="00601DA9"/>
    <w:rsid w:val="006101D5"/>
    <w:rsid w:val="00631506"/>
    <w:rsid w:val="006361F0"/>
    <w:rsid w:val="0069166D"/>
    <w:rsid w:val="006929E4"/>
    <w:rsid w:val="006A636C"/>
    <w:rsid w:val="006C33BC"/>
    <w:rsid w:val="00703224"/>
    <w:rsid w:val="007130DC"/>
    <w:rsid w:val="00713D8B"/>
    <w:rsid w:val="007278C1"/>
    <w:rsid w:val="00732A2E"/>
    <w:rsid w:val="00740CFE"/>
    <w:rsid w:val="00747DBF"/>
    <w:rsid w:val="00753B63"/>
    <w:rsid w:val="007550D0"/>
    <w:rsid w:val="0075752B"/>
    <w:rsid w:val="00784FA3"/>
    <w:rsid w:val="007A12E1"/>
    <w:rsid w:val="007A766B"/>
    <w:rsid w:val="007D2D30"/>
    <w:rsid w:val="007E4555"/>
    <w:rsid w:val="007F46FC"/>
    <w:rsid w:val="00800D35"/>
    <w:rsid w:val="0081111C"/>
    <w:rsid w:val="00841867"/>
    <w:rsid w:val="00865E49"/>
    <w:rsid w:val="0088545F"/>
    <w:rsid w:val="0088790D"/>
    <w:rsid w:val="00895F4C"/>
    <w:rsid w:val="008F4ECB"/>
    <w:rsid w:val="008F72E0"/>
    <w:rsid w:val="00901CD8"/>
    <w:rsid w:val="009060E8"/>
    <w:rsid w:val="009105CE"/>
    <w:rsid w:val="0091753F"/>
    <w:rsid w:val="00924B2A"/>
    <w:rsid w:val="00927B6F"/>
    <w:rsid w:val="00932ED2"/>
    <w:rsid w:val="0093553D"/>
    <w:rsid w:val="00965AC0"/>
    <w:rsid w:val="00995881"/>
    <w:rsid w:val="009A3CE1"/>
    <w:rsid w:val="009C1116"/>
    <w:rsid w:val="009D439B"/>
    <w:rsid w:val="009D471A"/>
    <w:rsid w:val="009E49BA"/>
    <w:rsid w:val="009F5845"/>
    <w:rsid w:val="00A404C0"/>
    <w:rsid w:val="00A604CF"/>
    <w:rsid w:val="00A70554"/>
    <w:rsid w:val="00A73BCD"/>
    <w:rsid w:val="00A76220"/>
    <w:rsid w:val="00A8283E"/>
    <w:rsid w:val="00AB7CC1"/>
    <w:rsid w:val="00AC0F34"/>
    <w:rsid w:val="00AD4DE9"/>
    <w:rsid w:val="00B00101"/>
    <w:rsid w:val="00B034D7"/>
    <w:rsid w:val="00B03DA9"/>
    <w:rsid w:val="00B21555"/>
    <w:rsid w:val="00B32195"/>
    <w:rsid w:val="00B35874"/>
    <w:rsid w:val="00B616CF"/>
    <w:rsid w:val="00B9606E"/>
    <w:rsid w:val="00BF507C"/>
    <w:rsid w:val="00BF6432"/>
    <w:rsid w:val="00C03676"/>
    <w:rsid w:val="00C15369"/>
    <w:rsid w:val="00C255B9"/>
    <w:rsid w:val="00C44DE6"/>
    <w:rsid w:val="00C6680A"/>
    <w:rsid w:val="00C713C0"/>
    <w:rsid w:val="00C7208A"/>
    <w:rsid w:val="00C82029"/>
    <w:rsid w:val="00CB0DD6"/>
    <w:rsid w:val="00CC34CA"/>
    <w:rsid w:val="00CC3D03"/>
    <w:rsid w:val="00CE46EC"/>
    <w:rsid w:val="00CF78EC"/>
    <w:rsid w:val="00D515D3"/>
    <w:rsid w:val="00D830D8"/>
    <w:rsid w:val="00D83F93"/>
    <w:rsid w:val="00D962AD"/>
    <w:rsid w:val="00DB37AA"/>
    <w:rsid w:val="00DE5C07"/>
    <w:rsid w:val="00E30D89"/>
    <w:rsid w:val="00E6201C"/>
    <w:rsid w:val="00E66BA4"/>
    <w:rsid w:val="00E732EB"/>
    <w:rsid w:val="00E96900"/>
    <w:rsid w:val="00EC5F72"/>
    <w:rsid w:val="00EE1B21"/>
    <w:rsid w:val="00F0018C"/>
    <w:rsid w:val="00F2632A"/>
    <w:rsid w:val="00F6457A"/>
    <w:rsid w:val="00F865D8"/>
    <w:rsid w:val="00FA099C"/>
    <w:rsid w:val="00FC360A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158F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CC"/>
    <w:pPr>
      <w:spacing w:after="120"/>
    </w:pPr>
    <w:rPr>
      <w:rFonts w:ascii="Arial" w:hAnsi="Arial"/>
      <w:color w:val="767171" w:themeColor="background2" w:themeShade="8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201C"/>
    <w:pPr>
      <w:keepNext/>
      <w:keepLines/>
      <w:pBdr>
        <w:bottom w:val="single" w:sz="18" w:space="1" w:color="767171" w:themeColor="background2" w:themeShade="80"/>
      </w:pBdr>
      <w:spacing w:before="240" w:after="0"/>
      <w:outlineLvl w:val="0"/>
    </w:pPr>
    <w:rPr>
      <w:rFonts w:eastAsiaTheme="majorEastAsia" w:cstheme="majorBidi"/>
      <w:b/>
      <w:noProof/>
      <w:color w:val="FA443A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ED2"/>
    <w:pPr>
      <w:keepNext/>
      <w:keepLines/>
      <w:pBdr>
        <w:bottom w:val="single" w:sz="4" w:space="1" w:color="BFBFBF" w:themeColor="background1" w:themeShade="BF"/>
      </w:pBdr>
      <w:spacing w:before="120" w:after="240" w:line="240" w:lineRule="auto"/>
      <w:outlineLvl w:val="1"/>
    </w:pPr>
    <w:rPr>
      <w:rFonts w:eastAsiaTheme="majorEastAsia" w:cs="Times New Roman (Titres CS)"/>
      <w:b/>
      <w:color w:val="0F6973"/>
      <w:sz w:val="24"/>
      <w:szCs w:val="26"/>
      <w:u w:val="single" w:color="F5A08C"/>
    </w:rPr>
  </w:style>
  <w:style w:type="paragraph" w:styleId="Titre3">
    <w:name w:val="heading 3"/>
    <w:aliases w:val="Normal tableau"/>
    <w:basedOn w:val="Normal"/>
    <w:next w:val="Normal"/>
    <w:link w:val="Titre3Car"/>
    <w:uiPriority w:val="9"/>
    <w:unhideWhenUsed/>
    <w:qFormat/>
    <w:rsid w:val="007550D0"/>
    <w:pPr>
      <w:shd w:val="pct10" w:color="auto" w:fill="auto"/>
      <w:spacing w:line="240" w:lineRule="auto"/>
      <w:jc w:val="center"/>
      <w:outlineLvl w:val="2"/>
    </w:pPr>
    <w:rPr>
      <w:rFonts w:cs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6201C"/>
    <w:rPr>
      <w:rFonts w:ascii="Arial" w:eastAsiaTheme="majorEastAsia" w:hAnsi="Arial" w:cstheme="majorBidi"/>
      <w:b/>
      <w:noProof/>
      <w:color w:val="FA443A"/>
      <w:sz w:val="40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32ED2"/>
    <w:rPr>
      <w:rFonts w:ascii="Arial" w:eastAsiaTheme="majorEastAsia" w:hAnsi="Arial" w:cs="Times New Roman (Titres CS)"/>
      <w:b/>
      <w:color w:val="0F6973"/>
      <w:sz w:val="24"/>
      <w:szCs w:val="26"/>
      <w:u w:val="single" w:color="F5A08C"/>
    </w:rPr>
  </w:style>
  <w:style w:type="paragraph" w:styleId="Paragraphedeliste">
    <w:name w:val="List Paragraph"/>
    <w:basedOn w:val="Normal"/>
    <w:uiPriority w:val="34"/>
    <w:qFormat/>
    <w:rsid w:val="00D83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C85"/>
  </w:style>
  <w:style w:type="paragraph" w:styleId="Pieddepage">
    <w:name w:val="footer"/>
    <w:basedOn w:val="Normal"/>
    <w:link w:val="Pieddepag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C85"/>
  </w:style>
  <w:style w:type="paragraph" w:styleId="Textedebulles">
    <w:name w:val="Balloon Text"/>
    <w:basedOn w:val="Normal"/>
    <w:link w:val="TextedebullesCar"/>
    <w:uiPriority w:val="99"/>
    <w:semiHidden/>
    <w:unhideWhenUsed/>
    <w:rsid w:val="00063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C85"/>
    <w:rPr>
      <w:rFonts w:ascii="Lucida Grande" w:hAnsi="Lucida Grande" w:cs="Lucida Grande"/>
      <w:sz w:val="18"/>
      <w:szCs w:val="18"/>
    </w:rPr>
  </w:style>
  <w:style w:type="paragraph" w:styleId="Sansinterligne">
    <w:name w:val="No Spacing"/>
    <w:aliases w:val="Normal (mis en valeur)"/>
    <w:basedOn w:val="Normal"/>
    <w:uiPriority w:val="1"/>
    <w:qFormat/>
    <w:rsid w:val="000B1C1E"/>
    <w:rPr>
      <w:rFonts w:cs="Arial"/>
      <w:b/>
      <w:color w:val="595959" w:themeColor="text1" w:themeTint="A6"/>
      <w:szCs w:val="20"/>
    </w:rPr>
  </w:style>
  <w:style w:type="character" w:customStyle="1" w:styleId="Titre3Car">
    <w:name w:val="Titre 3 Car"/>
    <w:aliases w:val="Normal tableau Car"/>
    <w:basedOn w:val="Policepardfaut"/>
    <w:link w:val="Titre3"/>
    <w:uiPriority w:val="9"/>
    <w:rsid w:val="007550D0"/>
    <w:rPr>
      <w:rFonts w:ascii="Arial" w:hAnsi="Arial" w:cs="Arial"/>
      <w:b/>
      <w:color w:val="767171" w:themeColor="background2" w:themeShade="80"/>
      <w:sz w:val="20"/>
      <w:szCs w:val="20"/>
      <w:shd w:val="pct10" w:color="auto" w:fill="auto"/>
    </w:rPr>
  </w:style>
  <w:style w:type="paragraph" w:styleId="Rvision">
    <w:name w:val="Revision"/>
    <w:hidden/>
    <w:uiPriority w:val="99"/>
    <w:semiHidden/>
    <w:rsid w:val="00C44DE6"/>
    <w:pPr>
      <w:spacing w:after="0" w:line="240" w:lineRule="auto"/>
    </w:pPr>
    <w:rPr>
      <w:rFonts w:ascii="Arial" w:hAnsi="Arial"/>
      <w:color w:val="767171" w:themeColor="background2" w:themeShade="8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879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790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790D"/>
    <w:rPr>
      <w:rFonts w:ascii="Arial" w:hAnsi="Arial"/>
      <w:color w:val="767171" w:themeColor="background2" w:themeShade="8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79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790D"/>
    <w:rPr>
      <w:rFonts w:ascii="Arial" w:hAnsi="Arial"/>
      <w:b/>
      <w:bCs/>
      <w:color w:val="767171" w:themeColor="background2" w:themeShade="8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D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character" w:styleId="Hyperlien">
    <w:name w:val="Hyperlink"/>
    <w:basedOn w:val="Policepardfaut"/>
    <w:uiPriority w:val="99"/>
    <w:semiHidden/>
    <w:unhideWhenUsed/>
    <w:rsid w:val="003D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agendrix.com/ressources-cta-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D8212-4D95-DC45-8C98-0D4DB921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Tétreault</dc:creator>
  <cp:lastModifiedBy>Gabriel Blais</cp:lastModifiedBy>
  <cp:revision>3</cp:revision>
  <dcterms:created xsi:type="dcterms:W3CDTF">2023-06-15T13:48:00Z</dcterms:created>
  <dcterms:modified xsi:type="dcterms:W3CDTF">2024-02-12T14:48:00Z</dcterms:modified>
</cp:coreProperties>
</file>