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A2D" w:rsidRDefault="00000000">
      <w:pPr>
        <w:pStyle w:val="Titre1"/>
        <w:pBdr>
          <w:bottom w:val="none" w:sz="0" w:space="0" w:color="000000"/>
        </w:pBdr>
        <w:spacing w:before="120" w:after="120" w:line="240" w:lineRule="auto"/>
        <w:rPr>
          <w:color w:val="595959"/>
        </w:rPr>
      </w:pPr>
      <w:r>
        <w:rPr>
          <w:color w:val="767171"/>
        </w:rPr>
        <w:t>[Name of your company]</w:t>
      </w:r>
    </w:p>
    <w:p w:rsidR="00263A2D" w:rsidRDefault="00000000">
      <w:pPr>
        <w:pStyle w:val="Titre1"/>
        <w:pBdr>
          <w:bottom w:val="none" w:sz="0" w:space="0" w:color="000000"/>
        </w:pBdr>
        <w:spacing w:before="120" w:after="120" w:line="240" w:lineRule="auto"/>
      </w:pPr>
      <w:r>
        <w:rPr>
          <w:color w:val="0F6973"/>
        </w:rPr>
        <w:t>Referral Bonus Policy</w:t>
      </w:r>
    </w:p>
    <w:p w:rsidR="00263A2D" w:rsidRDefault="00000000">
      <w:pPr>
        <w:rPr>
          <w:b/>
        </w:rPr>
      </w:pPr>
      <w:r>
        <w:rPr>
          <w:b/>
        </w:rPr>
        <w:t>Date created:</w:t>
      </w:r>
    </w:p>
    <w:p w:rsidR="00263A2D" w:rsidRDefault="00000000">
      <w:pPr>
        <w:spacing w:after="240"/>
      </w:pPr>
      <w:r>
        <w:t>[This policy is provided as a guide; don’t hesitate to tailor it to your company’s situation.]</w:t>
      </w:r>
    </w:p>
    <w:p w:rsidR="00263A2D" w:rsidRDefault="00000000">
      <w:pPr>
        <w:spacing w:after="200"/>
      </w:pPr>
      <w:r>
        <w:rPr>
          <w:b/>
          <w:color w:val="0F6973"/>
          <w:sz w:val="24"/>
          <w:szCs w:val="24"/>
        </w:rPr>
        <w:t>What Are Referral Bonuses?</w:t>
      </w:r>
    </w:p>
    <w:p w:rsidR="00263A2D" w:rsidRDefault="00000000">
      <w:pPr>
        <w:spacing w:after="240"/>
      </w:pPr>
      <w:r>
        <w:t>A referral bonus helps attract new employees to work for a company. It's a monetary bonus paid to employees who refer a candidate who is then hired by the employer. The purpose of setting up an internal referral policy is to provide a framework for the process, eligibility and conditions surrounding referral bonuses.</w:t>
      </w:r>
    </w:p>
    <w:p w:rsidR="00263A2D" w:rsidRDefault="00000000">
      <w:pPr>
        <w:spacing w:after="240"/>
      </w:pPr>
      <w:r>
        <w:t>As a result, it assists the human resources department by facilitating the hiring process.</w:t>
      </w:r>
    </w:p>
    <w:p w:rsidR="00263A2D" w:rsidRDefault="00000000">
      <w:pPr>
        <w:pStyle w:val="Titre2"/>
        <w:pBdr>
          <w:bottom w:val="none" w:sz="0" w:space="0" w:color="000000"/>
        </w:pBdr>
        <w:spacing w:before="120" w:after="240" w:line="240" w:lineRule="auto"/>
      </w:pPr>
      <w:bookmarkStart w:id="0" w:name="_heading=h.gjdgxs" w:colFirst="0" w:colLast="0"/>
      <w:bookmarkEnd w:id="0"/>
      <w:r>
        <w:rPr>
          <w:color w:val="0F6973"/>
        </w:rPr>
        <w:t>Policy Objectives</w:t>
      </w:r>
    </w:p>
    <w:p w:rsidR="00263A2D" w:rsidRDefault="00000000">
      <w:pPr>
        <w:numPr>
          <w:ilvl w:val="0"/>
          <w:numId w:val="1"/>
        </w:numPr>
        <w:spacing w:after="0" w:line="360" w:lineRule="auto"/>
      </w:pPr>
      <w:r>
        <w:t xml:space="preserve">Explain the process in </w:t>
      </w:r>
      <w:proofErr w:type="gramStart"/>
      <w:r>
        <w:t>place</w:t>
      </w:r>
      <w:proofErr w:type="gramEnd"/>
    </w:p>
    <w:p w:rsidR="00263A2D" w:rsidRDefault="00000000">
      <w:pPr>
        <w:numPr>
          <w:ilvl w:val="0"/>
          <w:numId w:val="1"/>
        </w:numPr>
        <w:spacing w:after="0" w:line="360" w:lineRule="auto"/>
      </w:pPr>
      <w:r>
        <w:t xml:space="preserve">Establish bonus amounts and payment </w:t>
      </w:r>
      <w:proofErr w:type="gramStart"/>
      <w:r>
        <w:t>terms</w:t>
      </w:r>
      <w:proofErr w:type="gramEnd"/>
    </w:p>
    <w:p w:rsidR="00263A2D" w:rsidRDefault="00000000">
      <w:pPr>
        <w:numPr>
          <w:ilvl w:val="0"/>
          <w:numId w:val="1"/>
        </w:numPr>
        <w:spacing w:after="0" w:line="360" w:lineRule="auto"/>
      </w:pPr>
      <w:r>
        <w:t xml:space="preserve">Clarify eligibility </w:t>
      </w:r>
      <w:proofErr w:type="gramStart"/>
      <w:r>
        <w:t>requirements</w:t>
      </w:r>
      <w:proofErr w:type="gramEnd"/>
    </w:p>
    <w:p w:rsidR="00263A2D" w:rsidRDefault="00000000">
      <w:pPr>
        <w:numPr>
          <w:ilvl w:val="0"/>
          <w:numId w:val="1"/>
        </w:numPr>
        <w:spacing w:after="0" w:line="360" w:lineRule="auto"/>
      </w:pPr>
      <w:r>
        <w:t xml:space="preserve">Avoid any ambiguity regarding internal referral </w:t>
      </w:r>
      <w:proofErr w:type="gramStart"/>
      <w:r>
        <w:t>bonuses</w:t>
      </w:r>
      <w:proofErr w:type="gramEnd"/>
    </w:p>
    <w:p w:rsidR="00263A2D" w:rsidRDefault="00000000">
      <w:pPr>
        <w:pStyle w:val="Titre2"/>
        <w:pBdr>
          <w:bottom w:val="none" w:sz="0" w:space="0" w:color="000000"/>
        </w:pBdr>
        <w:spacing w:before="120" w:after="240" w:line="240" w:lineRule="auto"/>
        <w:rPr>
          <w:color w:val="0F6973"/>
        </w:rPr>
      </w:pPr>
      <w:bookmarkStart w:id="1" w:name="_heading=h.4h2xb7e5yjda" w:colFirst="0" w:colLast="0"/>
      <w:bookmarkEnd w:id="1"/>
      <w:r>
        <w:rPr>
          <w:color w:val="0F6973"/>
        </w:rPr>
        <w:t>Process</w:t>
      </w:r>
    </w:p>
    <w:p w:rsidR="00263A2D" w:rsidRDefault="00000000">
      <w:pPr>
        <w:spacing w:after="240" w:line="276" w:lineRule="auto"/>
      </w:pPr>
      <w:r>
        <w:t xml:space="preserve">Employees must indicate to their manager or human resources manager that they would like to recommend a candidate prior to hiring. The request must be sent by </w:t>
      </w:r>
      <w:r>
        <w:rPr>
          <w:b/>
        </w:rPr>
        <w:t>[e-mail]</w:t>
      </w:r>
      <w:r>
        <w:t xml:space="preserve"> to keep a record of the referral. </w:t>
      </w:r>
    </w:p>
    <w:p w:rsidR="00263A2D" w:rsidRDefault="00000000">
      <w:pPr>
        <w:spacing w:after="240" w:line="276" w:lineRule="auto"/>
      </w:pPr>
      <w:r>
        <w:t>No other form of referral is accepted.</w:t>
      </w:r>
    </w:p>
    <w:p w:rsidR="00263A2D" w:rsidRDefault="00000000">
      <w:pPr>
        <w:pStyle w:val="Titre2"/>
        <w:pBdr>
          <w:bottom w:val="none" w:sz="0" w:space="0" w:color="000000"/>
        </w:pBdr>
        <w:spacing w:before="120" w:after="240" w:line="240" w:lineRule="auto"/>
        <w:rPr>
          <w:color w:val="0F6973"/>
        </w:rPr>
      </w:pPr>
      <w:bookmarkStart w:id="2" w:name="_heading=h.ouwpyyxt98mi" w:colFirst="0" w:colLast="0"/>
      <w:bookmarkEnd w:id="2"/>
      <w:r>
        <w:rPr>
          <w:color w:val="0F6973"/>
        </w:rPr>
        <w:t>Bonus Amount</w:t>
      </w:r>
    </w:p>
    <w:p w:rsidR="00263A2D" w:rsidRDefault="00000000">
      <w:pPr>
        <w:spacing w:before="120" w:line="240" w:lineRule="auto"/>
        <w:rPr>
          <w:b/>
        </w:rPr>
      </w:pPr>
      <w:r>
        <w:rPr>
          <w:b/>
        </w:rPr>
        <w:t>[Amounts are provided as a guide only; feel free to adapt them to your company's reality].</w:t>
      </w:r>
    </w:p>
    <w:p w:rsidR="00263A2D" w:rsidRDefault="00000000">
      <w:pPr>
        <w:spacing w:after="240" w:line="276" w:lineRule="auto"/>
        <w:rPr>
          <w:b/>
        </w:rPr>
      </w:pPr>
      <w:r>
        <w:t>Bonus amounts vary according to the difficulty of the position to be filled and the type of profile recruited. Please note that bonuses are not taxable.</w:t>
      </w:r>
    </w:p>
    <w:p w:rsidR="00263A2D" w:rsidRDefault="00000000">
      <w:pPr>
        <w:spacing w:after="0" w:line="276" w:lineRule="auto"/>
      </w:pPr>
      <w:r>
        <w:t xml:space="preserve">For a managerial position, the amount granted to the referring employee is $1,000. </w:t>
      </w:r>
    </w:p>
    <w:p w:rsidR="00263A2D" w:rsidRDefault="00000000">
      <w:pPr>
        <w:spacing w:after="0" w:line="276" w:lineRule="auto"/>
      </w:pPr>
      <w:r>
        <w:t xml:space="preserve">For all other positions, the amount granted to the referring employee is $500. </w:t>
      </w:r>
    </w:p>
    <w:p w:rsidR="00263A2D" w:rsidRDefault="00000000">
      <w:pPr>
        <w:pStyle w:val="Titre2"/>
        <w:pBdr>
          <w:bottom w:val="none" w:sz="0" w:space="0" w:color="000000"/>
        </w:pBdr>
        <w:tabs>
          <w:tab w:val="left" w:pos="5661"/>
        </w:tabs>
        <w:spacing w:before="240" w:after="240" w:line="240" w:lineRule="auto"/>
      </w:pPr>
      <w:bookmarkStart w:id="3" w:name="_heading=h.ppjksz800txp" w:colFirst="0" w:colLast="0"/>
      <w:bookmarkEnd w:id="3"/>
      <w:r>
        <w:rPr>
          <w:color w:val="0F6973"/>
        </w:rPr>
        <w:t>Bonus Payment Terms</w:t>
      </w:r>
    </w:p>
    <w:p w:rsidR="00263A2D" w:rsidRDefault="00000000">
      <w:pPr>
        <w:spacing w:after="240"/>
      </w:pPr>
      <w:r>
        <w:t xml:space="preserve">Half of the bonus is paid when the new employee is hired, and the remainder only at the end of the probationary period, </w:t>
      </w:r>
      <w:proofErr w:type="gramStart"/>
      <w:r>
        <w:t>i.e.</w:t>
      </w:r>
      <w:proofErr w:type="gramEnd"/>
      <w:r>
        <w:t xml:space="preserve"> after</w:t>
      </w:r>
      <w:r>
        <w:rPr>
          <w:b/>
        </w:rPr>
        <w:t xml:space="preserve"> [#]</w:t>
      </w:r>
      <w:r>
        <w:t xml:space="preserve"> hours worked.</w:t>
      </w:r>
    </w:p>
    <w:p w:rsidR="00263A2D" w:rsidRDefault="00000000">
      <w:pPr>
        <w:pStyle w:val="Titre2"/>
        <w:pBdr>
          <w:bottom w:val="none" w:sz="0" w:space="0" w:color="000000"/>
        </w:pBdr>
        <w:spacing w:before="240" w:after="240" w:line="240" w:lineRule="auto"/>
        <w:rPr>
          <w:color w:val="0F6973"/>
        </w:rPr>
      </w:pPr>
      <w:bookmarkStart w:id="4" w:name="_heading=h.py1ysasqffal" w:colFirst="0" w:colLast="0"/>
      <w:bookmarkEnd w:id="4"/>
      <w:r>
        <w:rPr>
          <w:color w:val="0F6973"/>
        </w:rPr>
        <w:lastRenderedPageBreak/>
        <w:t>Eligibility Requirements</w:t>
      </w:r>
    </w:p>
    <w:p w:rsidR="00263A2D" w:rsidRDefault="00000000">
      <w:pPr>
        <w:spacing w:after="0" w:line="276" w:lineRule="auto"/>
      </w:pPr>
      <w:r>
        <w:t xml:space="preserve">The referral bonus policy applies to employees who are employed by the company at the time of referral and who have completed their probationary period. </w:t>
      </w:r>
    </w:p>
    <w:p w:rsidR="00263A2D" w:rsidRDefault="00263A2D">
      <w:pPr>
        <w:spacing w:after="0" w:line="276" w:lineRule="auto"/>
      </w:pPr>
    </w:p>
    <w:p w:rsidR="00263A2D" w:rsidRDefault="00000000">
      <w:pPr>
        <w:spacing w:after="0" w:line="276" w:lineRule="auto"/>
      </w:pPr>
      <w:r>
        <w:t xml:space="preserve">Please note that the referral bonus policy does not apply in the following cases: </w:t>
      </w:r>
    </w:p>
    <w:p w:rsidR="00263A2D" w:rsidRDefault="00263A2D">
      <w:pPr>
        <w:spacing w:after="0" w:line="276" w:lineRule="auto"/>
      </w:pPr>
    </w:p>
    <w:p w:rsidR="00263A2D" w:rsidRDefault="00000000">
      <w:pPr>
        <w:numPr>
          <w:ilvl w:val="0"/>
          <w:numId w:val="2"/>
        </w:numPr>
        <w:spacing w:after="0" w:line="360" w:lineRule="auto"/>
      </w:pPr>
      <w:r>
        <w:t xml:space="preserve">The referrer is an employee of the HR </w:t>
      </w:r>
      <w:proofErr w:type="gramStart"/>
      <w:r>
        <w:t>department</w:t>
      </w:r>
      <w:proofErr w:type="gramEnd"/>
    </w:p>
    <w:p w:rsidR="00263A2D" w:rsidRDefault="00000000">
      <w:pPr>
        <w:numPr>
          <w:ilvl w:val="0"/>
          <w:numId w:val="2"/>
        </w:numPr>
        <w:spacing w:after="0" w:line="360" w:lineRule="auto"/>
      </w:pPr>
      <w:r>
        <w:t xml:space="preserve">The referee holds a management </w:t>
      </w:r>
      <w:proofErr w:type="gramStart"/>
      <w:r>
        <w:t>position</w:t>
      </w:r>
      <w:proofErr w:type="gramEnd"/>
    </w:p>
    <w:p w:rsidR="00263A2D" w:rsidRDefault="00000000">
      <w:pPr>
        <w:numPr>
          <w:ilvl w:val="0"/>
          <w:numId w:val="2"/>
        </w:numPr>
        <w:spacing w:after="0" w:line="360" w:lineRule="auto"/>
      </w:pPr>
      <w:r>
        <w:t xml:space="preserve">The candidate has worked for the company in the 18 months preceding the </w:t>
      </w:r>
      <w:proofErr w:type="gramStart"/>
      <w:r>
        <w:t>reference</w:t>
      </w:r>
      <w:proofErr w:type="gramEnd"/>
    </w:p>
    <w:p w:rsidR="00263A2D" w:rsidRDefault="00000000">
      <w:pPr>
        <w:numPr>
          <w:ilvl w:val="0"/>
          <w:numId w:val="2"/>
        </w:numPr>
        <w:spacing w:after="0" w:line="360" w:lineRule="auto"/>
      </w:pPr>
      <w:r>
        <w:t xml:space="preserve">The candidate's application was submitted prior to the </w:t>
      </w:r>
      <w:proofErr w:type="gramStart"/>
      <w:r>
        <w:t>reference</w:t>
      </w:r>
      <w:proofErr w:type="gramEnd"/>
    </w:p>
    <w:p w:rsidR="00263A2D" w:rsidRDefault="00000000">
      <w:pPr>
        <w:pStyle w:val="Titre2"/>
        <w:pBdr>
          <w:bottom w:val="none" w:sz="0" w:space="0" w:color="000000"/>
        </w:pBdr>
        <w:spacing w:before="240" w:after="240" w:line="240" w:lineRule="auto"/>
        <w:rPr>
          <w:color w:val="0F6973"/>
        </w:rPr>
      </w:pPr>
      <w:bookmarkStart w:id="5" w:name="_heading=h.i3xn7ik3ybt2" w:colFirst="0" w:colLast="0"/>
      <w:bookmarkEnd w:id="5"/>
      <w:r>
        <w:rPr>
          <w:color w:val="0F6973"/>
        </w:rPr>
        <w:t>Ethical Framework</w:t>
      </w:r>
    </w:p>
    <w:p w:rsidR="00263A2D" w:rsidRDefault="00000000">
      <w:r>
        <w:t xml:space="preserve">The recruitment process is completely objective, and all candidates will be taken into consideration. The stages of the selection process remain confidential, as do the reasons for any rejection of an application. </w:t>
      </w:r>
    </w:p>
    <w:p w:rsidR="00263A2D" w:rsidRDefault="00000000">
      <w:r>
        <w:t xml:space="preserve">Employees undertake to refer people from their network who match the profiles sought. Candidates must possess the required skills and values in line with the company's vision. </w:t>
      </w:r>
    </w:p>
    <w:p w:rsidR="00263A2D" w:rsidRDefault="00263A2D">
      <w:pPr>
        <w:rPr>
          <w:color w:val="2C2B2B"/>
        </w:rPr>
      </w:pPr>
    </w:p>
    <w:p w:rsidR="00263A2D" w:rsidRDefault="00000000">
      <w:pPr>
        <w:spacing w:before="120" w:line="240" w:lineRule="auto"/>
        <w:rPr>
          <w:rFonts w:ascii="Times New Roman" w:eastAsia="Times New Roman" w:hAnsi="Times New Roman" w:cs="Times New Roman"/>
          <w:color w:val="000000"/>
          <w:sz w:val="24"/>
          <w:szCs w:val="24"/>
        </w:rPr>
      </w:pPr>
      <w:r>
        <w:rPr>
          <w:b/>
        </w:rPr>
        <w:t>[First and last name of person in charge]</w:t>
      </w:r>
    </w:p>
    <w:p w:rsidR="00263A2D" w:rsidRDefault="00000000">
      <w:pPr>
        <w:spacing w:before="120" w:line="240" w:lineRule="auto"/>
        <w:rPr>
          <w:rFonts w:ascii="Times New Roman" w:eastAsia="Times New Roman" w:hAnsi="Times New Roman" w:cs="Times New Roman"/>
          <w:color w:val="000000"/>
          <w:sz w:val="24"/>
          <w:szCs w:val="24"/>
        </w:rPr>
      </w:pPr>
      <w:r>
        <w:rPr>
          <w:b/>
        </w:rPr>
        <w:t>[Title of person in charge]</w:t>
      </w:r>
    </w:p>
    <w:p w:rsidR="00263A2D" w:rsidRDefault="00000000">
      <w:r>
        <w:rPr>
          <w:b/>
          <w:sz w:val="18"/>
          <w:szCs w:val="18"/>
        </w:rPr>
        <w:t>[Date last updated]</w:t>
      </w:r>
      <w:r>
        <w:rPr>
          <w:b/>
        </w:rPr>
        <w:t xml:space="preserve"> </w:t>
      </w:r>
      <w:r>
        <w:rPr>
          <w:noProof/>
          <w:color w:val="2C2B2B"/>
        </w:rPr>
        <w:drawing>
          <wp:anchor distT="0" distB="0" distL="114300" distR="114300" simplePos="0" relativeHeight="251658240" behindDoc="0" locked="0" layoutInCell="1" hidden="0" allowOverlap="1">
            <wp:simplePos x="0" y="0"/>
            <wp:positionH relativeFrom="margin">
              <wp:posOffset>149860</wp:posOffset>
            </wp:positionH>
            <wp:positionV relativeFrom="page">
              <wp:posOffset>9001125</wp:posOffset>
            </wp:positionV>
            <wp:extent cx="5490000" cy="504000"/>
            <wp:effectExtent l="0" t="0" r="0" b="4445"/>
            <wp:wrapTopAndBottom distT="0" distB="0"/>
            <wp:docPr id="242907435" name="image1.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42907435" name="image1.png">
                      <a:hlinkClick r:id="rId8"/>
                    </pic:cNvPr>
                    <pic:cNvPicPr preferRelativeResize="0"/>
                  </pic:nvPicPr>
                  <pic:blipFill>
                    <a:blip r:embed="rId9"/>
                    <a:srcRect/>
                    <a:stretch>
                      <a:fillRect/>
                    </a:stretch>
                  </pic:blipFill>
                  <pic:spPr>
                    <a:xfrm>
                      <a:off x="0" y="0"/>
                      <a:ext cx="5490000" cy="504000"/>
                    </a:xfrm>
                    <a:prstGeom prst="rect">
                      <a:avLst/>
                    </a:prstGeom>
                    <a:ln/>
                  </pic:spPr>
                </pic:pic>
              </a:graphicData>
            </a:graphic>
          </wp:anchor>
        </w:drawing>
      </w:r>
    </w:p>
    <w:sectPr w:rsidR="00263A2D">
      <w:headerReference w:type="default" r:id="rId10"/>
      <w:footerReference w:type="default" r:id="rId11"/>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5BB" w:rsidRDefault="00A145BB">
      <w:pPr>
        <w:spacing w:after="0" w:line="240" w:lineRule="auto"/>
      </w:pPr>
      <w:r>
        <w:separator/>
      </w:r>
    </w:p>
  </w:endnote>
  <w:endnote w:type="continuationSeparator" w:id="0">
    <w:p w:rsidR="00A145BB" w:rsidRDefault="00A1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A2D" w:rsidRDefault="00263A2D">
    <w:pPr>
      <w:pBdr>
        <w:top w:val="nil"/>
        <w:left w:val="nil"/>
        <w:bottom w:val="nil"/>
        <w:right w:val="nil"/>
        <w:between w:val="nil"/>
      </w:pBdr>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5BB" w:rsidRDefault="00A145BB">
      <w:pPr>
        <w:spacing w:after="0" w:line="240" w:lineRule="auto"/>
      </w:pPr>
      <w:r>
        <w:separator/>
      </w:r>
    </w:p>
  </w:footnote>
  <w:footnote w:type="continuationSeparator" w:id="0">
    <w:p w:rsidR="00A145BB" w:rsidRDefault="00A14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A2D" w:rsidRDefault="00000000">
    <w:pPr>
      <w:pBdr>
        <w:top w:val="nil"/>
        <w:left w:val="nil"/>
        <w:bottom w:val="nil"/>
        <w:right w:val="nil"/>
        <w:between w:val="nil"/>
      </w:pBdr>
      <w:tabs>
        <w:tab w:val="center" w:pos="4536"/>
        <w:tab w:val="right" w:pos="9072"/>
      </w:tabs>
      <w:spacing w:after="0" w:line="240" w:lineRule="auto"/>
      <w:jc w:val="right"/>
    </w:pPr>
    <w:r>
      <w:t xml:space="preserve">Page </w:t>
    </w:r>
    <w:r>
      <w:fldChar w:fldCharType="begin"/>
    </w:r>
    <w:r>
      <w:instrText>PAGE</w:instrText>
    </w:r>
    <w:r>
      <w:fldChar w:fldCharType="separate"/>
    </w:r>
    <w:r w:rsidR="00910851">
      <w:rPr>
        <w:noProof/>
      </w:rPr>
      <w:t>1</w:t>
    </w:r>
    <w:r>
      <w:fldChar w:fldCharType="end"/>
    </w:r>
    <w:r>
      <w:t xml:space="preserve"> of </w:t>
    </w:r>
    <w:r>
      <w:fldChar w:fldCharType="begin"/>
    </w:r>
    <w:r>
      <w:instrText>NUMPAGES</w:instrText>
    </w:r>
    <w:r>
      <w:fldChar w:fldCharType="separate"/>
    </w:r>
    <w:r w:rsidR="00910851">
      <w:rPr>
        <w:noProof/>
      </w:rPr>
      <w:t>2</w:t>
    </w:r>
    <w:r>
      <w:fldChar w:fldCharType="end"/>
    </w:r>
    <w:r>
      <w:rPr>
        <w:noProof/>
      </w:rPr>
      <w:drawing>
        <wp:anchor distT="114300" distB="114300" distL="114300" distR="114300" simplePos="0" relativeHeight="251658240" behindDoc="0" locked="0" layoutInCell="1" hidden="0" allowOverlap="1">
          <wp:simplePos x="0" y="0"/>
          <wp:positionH relativeFrom="column">
            <wp:posOffset>4714240</wp:posOffset>
          </wp:positionH>
          <wp:positionV relativeFrom="paragraph">
            <wp:posOffset>203200</wp:posOffset>
          </wp:positionV>
          <wp:extent cx="1261779" cy="325620"/>
          <wp:effectExtent l="0" t="0" r="0" b="0"/>
          <wp:wrapNone/>
          <wp:docPr id="2429074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1779" cy="325620"/>
                  </a:xfrm>
                  <a:prstGeom prst="rect">
                    <a:avLst/>
                  </a:prstGeom>
                  <a:ln/>
                </pic:spPr>
              </pic:pic>
            </a:graphicData>
          </a:graphic>
        </wp:anchor>
      </w:drawing>
    </w:r>
  </w:p>
  <w:p w:rsidR="00263A2D" w:rsidRDefault="00263A2D">
    <w:pPr>
      <w:pBdr>
        <w:top w:val="nil"/>
        <w:left w:val="nil"/>
        <w:bottom w:val="nil"/>
        <w:right w:val="nil"/>
        <w:between w:val="nil"/>
      </w:pBdr>
      <w:tabs>
        <w:tab w:val="center" w:pos="4320"/>
        <w:tab w:val="right" w:pos="864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E1A0D"/>
    <w:multiLevelType w:val="multilevel"/>
    <w:tmpl w:val="59463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DC202C"/>
    <w:multiLevelType w:val="multilevel"/>
    <w:tmpl w:val="C854E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0295458">
    <w:abstractNumId w:val="1"/>
  </w:num>
  <w:num w:numId="2" w16cid:durableId="173940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2D"/>
    <w:rsid w:val="00263A2D"/>
    <w:rsid w:val="00910851"/>
    <w:rsid w:val="00A145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docId w15:val="{7BFCAE6A-3A8B-AE40-A2C5-890A256D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767171"/>
        <w:lang w:val="en-US" w:eastAsia="fr-CA"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pBdr>
        <w:bottom w:val="single" w:sz="18" w:space="1" w:color="767171"/>
      </w:pBdr>
      <w:spacing w:before="240" w:after="0"/>
      <w:outlineLvl w:val="0"/>
    </w:pPr>
    <w:rPr>
      <w:b/>
      <w:color w:val="FA443A"/>
      <w:sz w:val="40"/>
      <w:szCs w:val="40"/>
    </w:rPr>
  </w:style>
  <w:style w:type="paragraph" w:styleId="Titre2">
    <w:name w:val="heading 2"/>
    <w:basedOn w:val="Normal"/>
    <w:next w:val="Normal"/>
    <w:uiPriority w:val="9"/>
    <w:unhideWhenUsed/>
    <w:qFormat/>
    <w:pPr>
      <w:keepNext/>
      <w:keepLines/>
      <w:pBdr>
        <w:bottom w:val="single" w:sz="4" w:space="1" w:color="000000"/>
      </w:pBdr>
      <w:outlineLvl w:val="1"/>
    </w:pPr>
    <w:rPr>
      <w:b/>
      <w:color w:val="595959"/>
      <w:sz w:val="24"/>
      <w:szCs w:val="24"/>
    </w:rPr>
  </w:style>
  <w:style w:type="paragraph" w:styleId="Titre3">
    <w:name w:val="heading 3"/>
    <w:basedOn w:val="Normal"/>
    <w:next w:val="Normal"/>
    <w:uiPriority w:val="9"/>
    <w:semiHidden/>
    <w:unhideWhenUsed/>
    <w:qFormat/>
    <w:pPr>
      <w:shd w:val="clear" w:color="auto" w:fill="E6E6E6"/>
      <w:spacing w:line="240" w:lineRule="auto"/>
      <w:jc w:val="center"/>
      <w:outlineLvl w:val="2"/>
    </w:pPr>
    <w:rPr>
      <w:b/>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pPr>
    <w:rPr>
      <w:rFonts w:ascii="Calibri" w:eastAsia="Calibri" w:hAnsi="Calibri" w:cs="Calibri"/>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876918"/>
    <w:pPr>
      <w:tabs>
        <w:tab w:val="center" w:pos="4320"/>
        <w:tab w:val="right" w:pos="8640"/>
      </w:tabs>
      <w:spacing w:after="0" w:line="240" w:lineRule="auto"/>
    </w:pPr>
  </w:style>
  <w:style w:type="character" w:customStyle="1" w:styleId="En-tteCar">
    <w:name w:val="En-tête Car"/>
    <w:basedOn w:val="Policepardfaut"/>
    <w:link w:val="En-tte"/>
    <w:uiPriority w:val="99"/>
    <w:rsid w:val="00876918"/>
  </w:style>
  <w:style w:type="paragraph" w:styleId="Pieddepage">
    <w:name w:val="footer"/>
    <w:basedOn w:val="Normal"/>
    <w:link w:val="PieddepageCar"/>
    <w:uiPriority w:val="99"/>
    <w:unhideWhenUsed/>
    <w:rsid w:val="0087691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6918"/>
  </w:style>
  <w:style w:type="character" w:styleId="Marquedecommentaire">
    <w:name w:val="annotation reference"/>
    <w:basedOn w:val="Policepardfaut"/>
    <w:uiPriority w:val="99"/>
    <w:semiHidden/>
    <w:unhideWhenUsed/>
    <w:rsid w:val="0075106F"/>
    <w:rPr>
      <w:sz w:val="16"/>
      <w:szCs w:val="16"/>
    </w:rPr>
  </w:style>
  <w:style w:type="paragraph" w:styleId="Commentaire">
    <w:name w:val="annotation text"/>
    <w:basedOn w:val="Normal"/>
    <w:link w:val="CommentaireCar"/>
    <w:uiPriority w:val="99"/>
    <w:semiHidden/>
    <w:unhideWhenUsed/>
    <w:rsid w:val="0075106F"/>
    <w:pPr>
      <w:spacing w:line="240" w:lineRule="auto"/>
    </w:pPr>
  </w:style>
  <w:style w:type="character" w:customStyle="1" w:styleId="CommentaireCar">
    <w:name w:val="Commentaire Car"/>
    <w:basedOn w:val="Policepardfaut"/>
    <w:link w:val="Commentaire"/>
    <w:uiPriority w:val="99"/>
    <w:semiHidden/>
    <w:rsid w:val="0075106F"/>
  </w:style>
  <w:style w:type="paragraph" w:styleId="Objetducommentaire">
    <w:name w:val="annotation subject"/>
    <w:basedOn w:val="Commentaire"/>
    <w:next w:val="Commentaire"/>
    <w:link w:val="ObjetducommentaireCar"/>
    <w:uiPriority w:val="99"/>
    <w:semiHidden/>
    <w:unhideWhenUsed/>
    <w:rsid w:val="0075106F"/>
    <w:rPr>
      <w:b/>
      <w:bCs/>
    </w:rPr>
  </w:style>
  <w:style w:type="character" w:customStyle="1" w:styleId="ObjetducommentaireCar">
    <w:name w:val="Objet du commentaire Car"/>
    <w:basedOn w:val="CommentaireCar"/>
    <w:link w:val="Objetducommentaire"/>
    <w:uiPriority w:val="99"/>
    <w:semiHidden/>
    <w:rsid w:val="0075106F"/>
    <w:rPr>
      <w:b/>
      <w:bCs/>
    </w:rPr>
  </w:style>
  <w:style w:type="paragraph" w:styleId="Rvision">
    <w:name w:val="Revision"/>
    <w:hidden/>
    <w:uiPriority w:val="99"/>
    <w:semiHidden/>
    <w:rsid w:val="0075106F"/>
    <w:pPr>
      <w:spacing w:after="0" w:line="240" w:lineRule="auto"/>
    </w:pPr>
  </w:style>
  <w:style w:type="paragraph" w:styleId="Textedebulles">
    <w:name w:val="Balloon Text"/>
    <w:basedOn w:val="Normal"/>
    <w:link w:val="TextedebullesCar"/>
    <w:uiPriority w:val="99"/>
    <w:semiHidden/>
    <w:unhideWhenUsed/>
    <w:rsid w:val="0075106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10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endri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5KrTc71BY6N4aLw4V3CLeMxzw==">CgMxLjAyCGguZ2pkZ3hzMg5oLjRoMnhiN2U1eWpkYTIOaC5vdXdweXl4dDk4bWkyDmgucHBqa3N6ODAwdHhwMg5oLnB5MXlzYXNxZmZhbDIOaC5pM3huN2lrM3lidDI4AHIhMXFydDVPeVVOTWFuYTRzWXljS01tamJSb0M3bkJQMGht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2211</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Lizotte</cp:lastModifiedBy>
  <cp:revision>2</cp:revision>
  <dcterms:created xsi:type="dcterms:W3CDTF">2023-06-09T16:40:00Z</dcterms:created>
  <dcterms:modified xsi:type="dcterms:W3CDTF">2023-10-05T20:30:00Z</dcterms:modified>
</cp:coreProperties>
</file>